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1B" w:rsidRPr="0074751B" w:rsidRDefault="0074751B" w:rsidP="0074751B">
      <w:pPr>
        <w:keepNext/>
        <w:spacing w:after="0" w:line="240" w:lineRule="auto"/>
        <w:ind w:firstLine="708"/>
        <w:jc w:val="both"/>
        <w:outlineLvl w:val="0"/>
        <w:rPr>
          <w:rFonts w:ascii="Calibri" w:eastAsia="Times New Roman" w:hAnsi="Calibri" w:cs="Calibri"/>
          <w:bCs/>
          <w:iCs/>
          <w:color w:val="767171"/>
          <w:sz w:val="26"/>
          <w:szCs w:val="26"/>
          <w:lang w:eastAsia="es-ES"/>
        </w:rPr>
      </w:pPr>
      <w:r w:rsidRPr="0074751B">
        <w:rPr>
          <w:rFonts w:ascii="Calibri" w:eastAsia="Times New Roman" w:hAnsi="Calibri" w:cs="Calibri"/>
          <w:b/>
          <w:bCs/>
          <w:iCs/>
          <w:color w:val="767171"/>
          <w:sz w:val="26"/>
          <w:szCs w:val="26"/>
          <w:lang w:eastAsia="es-ES"/>
        </w:rPr>
        <w:t>León, Guanajuato, a 31 treinta y uno de enero del año 2018 dos mil dieciocho</w:t>
      </w:r>
      <w:r w:rsidRPr="0074751B">
        <w:rPr>
          <w:rFonts w:ascii="Calibri" w:eastAsia="Times New Roman" w:hAnsi="Calibri" w:cs="Calibri"/>
          <w:b/>
          <w:bCs/>
          <w:i/>
          <w:iCs/>
          <w:color w:val="767171"/>
          <w:sz w:val="26"/>
          <w:szCs w:val="26"/>
          <w:lang w:eastAsia="es-ES"/>
        </w:rPr>
        <w:t xml:space="preserve">. . . . . . . . . . . . . . . . . . . . . . . . . . . . . . . . . . . . . . . . . . . . . . . . . . . . . . . . . . . </w:t>
      </w:r>
    </w:p>
    <w:p w:rsidR="0074751B" w:rsidRPr="0074751B" w:rsidRDefault="0074751B" w:rsidP="0074751B">
      <w:pPr>
        <w:spacing w:after="0" w:line="240" w:lineRule="auto"/>
        <w:rPr>
          <w:rFonts w:ascii="Calibri" w:eastAsia="Times New Roman" w:hAnsi="Calibri" w:cs="Calibri"/>
          <w:color w:val="767171"/>
          <w:sz w:val="26"/>
          <w:szCs w:val="26"/>
          <w:lang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eastAsia="es-ES"/>
        </w:rPr>
      </w:pPr>
      <w:r w:rsidRPr="0074751B">
        <w:rPr>
          <w:rFonts w:ascii="Calibri" w:eastAsia="Times New Roman" w:hAnsi="Calibri" w:cs="Calibri"/>
          <w:b/>
          <w:bCs/>
          <w:i/>
          <w:iCs/>
          <w:color w:val="767171"/>
          <w:sz w:val="26"/>
          <w:szCs w:val="26"/>
          <w:lang w:val="es-ES" w:eastAsia="es-ES"/>
        </w:rPr>
        <w:t>V I S T O S</w:t>
      </w:r>
      <w:r w:rsidRPr="0074751B">
        <w:rPr>
          <w:rFonts w:ascii="Calibri" w:eastAsia="Times New Roman" w:hAnsi="Calibri" w:cs="Calibri"/>
          <w:bCs/>
          <w:iCs/>
          <w:color w:val="767171"/>
          <w:sz w:val="26"/>
          <w:szCs w:val="26"/>
          <w:lang w:val="es-ES" w:eastAsia="es-ES"/>
        </w:rPr>
        <w:t xml:space="preserve">, </w:t>
      </w:r>
      <w:r w:rsidRPr="0074751B">
        <w:rPr>
          <w:rFonts w:ascii="Calibri" w:eastAsia="Times New Roman" w:hAnsi="Calibri" w:cs="Calibri"/>
          <w:bCs/>
          <w:iCs/>
          <w:color w:val="767171"/>
          <w:sz w:val="26"/>
          <w:szCs w:val="26"/>
          <w:lang w:eastAsia="es-ES"/>
        </w:rPr>
        <w:t>para dictar sentencia definitiva,</w:t>
      </w:r>
      <w:r w:rsidRPr="0074751B">
        <w:rPr>
          <w:rFonts w:ascii="Calibri" w:eastAsia="Times New Roman" w:hAnsi="Calibri" w:cs="Calibri"/>
          <w:color w:val="767171"/>
          <w:sz w:val="26"/>
          <w:szCs w:val="26"/>
          <w:lang w:eastAsia="es-ES"/>
        </w:rPr>
        <w:t xml:space="preserve"> los autos del proceso administrativo identificado con el número </w:t>
      </w:r>
      <w:r w:rsidRPr="0074751B">
        <w:rPr>
          <w:rFonts w:ascii="Calibri" w:eastAsia="Times New Roman" w:hAnsi="Calibri" w:cs="Calibri"/>
          <w:b/>
          <w:color w:val="767171"/>
          <w:sz w:val="26"/>
          <w:szCs w:val="26"/>
          <w:lang w:eastAsia="es-ES"/>
        </w:rPr>
        <w:t>664/2doJAM/2017-JN</w:t>
      </w:r>
      <w:r w:rsidRPr="0074751B">
        <w:rPr>
          <w:rFonts w:ascii="Calibri" w:eastAsia="Times New Roman" w:hAnsi="Calibri" w:cs="Calibri"/>
          <w:color w:val="767171"/>
          <w:sz w:val="26"/>
          <w:szCs w:val="26"/>
          <w:lang w:eastAsia="es-ES"/>
        </w:rPr>
        <w:t xml:space="preserve">, promovido por el ciudadano </w:t>
      </w:r>
      <w:r w:rsidRPr="0074751B">
        <w:rPr>
          <w:rFonts w:ascii="Calibri" w:eastAsia="Times New Roman" w:hAnsi="Calibri" w:cs="Calibri"/>
          <w:b/>
          <w:color w:val="767171"/>
          <w:sz w:val="26"/>
          <w:szCs w:val="26"/>
          <w:lang w:eastAsia="es-ES"/>
        </w:rPr>
        <w:t>*****;</w:t>
      </w:r>
      <w:r w:rsidRPr="0074751B">
        <w:rPr>
          <w:rFonts w:ascii="Calibri" w:eastAsia="Times New Roman" w:hAnsi="Calibri" w:cs="Calibri"/>
          <w:color w:val="767171"/>
          <w:sz w:val="26"/>
          <w:szCs w:val="26"/>
          <w:lang w:eastAsia="es-ES"/>
        </w:rPr>
        <w:t xml:space="preserve"> y,. . . . . . . . . . . . . . . . . . . . . . . . . . . . . . . </w:t>
      </w:r>
    </w:p>
    <w:p w:rsidR="0074751B" w:rsidRPr="0074751B" w:rsidRDefault="0074751B" w:rsidP="0074751B">
      <w:pPr>
        <w:spacing w:after="0" w:line="240" w:lineRule="auto"/>
        <w:jc w:val="both"/>
        <w:rPr>
          <w:rFonts w:ascii="Calibri" w:eastAsia="Times New Roman" w:hAnsi="Calibri" w:cs="Calibri"/>
          <w:color w:val="767171"/>
          <w:sz w:val="26"/>
          <w:szCs w:val="26"/>
          <w:lang w:eastAsia="es-ES"/>
        </w:rPr>
      </w:pPr>
    </w:p>
    <w:p w:rsidR="0074751B" w:rsidRPr="0074751B" w:rsidRDefault="0074751B" w:rsidP="0074751B">
      <w:pPr>
        <w:spacing w:after="0" w:line="240" w:lineRule="auto"/>
        <w:jc w:val="both"/>
        <w:rPr>
          <w:rFonts w:ascii="Calibri" w:eastAsia="Times New Roman" w:hAnsi="Calibri" w:cs="Calibri"/>
          <w:color w:val="767171"/>
          <w:sz w:val="26"/>
          <w:szCs w:val="26"/>
          <w:lang w:eastAsia="es-ES"/>
        </w:rPr>
      </w:pPr>
    </w:p>
    <w:p w:rsidR="0074751B" w:rsidRPr="0074751B" w:rsidRDefault="0074751B" w:rsidP="0074751B">
      <w:pPr>
        <w:spacing w:after="0" w:line="240" w:lineRule="auto"/>
        <w:ind w:firstLine="708"/>
        <w:jc w:val="center"/>
        <w:rPr>
          <w:rFonts w:ascii="Calibri" w:eastAsia="Times New Roman" w:hAnsi="Calibri" w:cs="Calibri"/>
          <w:b/>
          <w:bCs/>
          <w:i/>
          <w:iCs/>
          <w:color w:val="767171"/>
          <w:sz w:val="26"/>
          <w:szCs w:val="26"/>
          <w:lang w:eastAsia="es-ES"/>
        </w:rPr>
      </w:pPr>
      <w:r w:rsidRPr="0074751B">
        <w:rPr>
          <w:rFonts w:ascii="Calibri" w:eastAsia="Times New Roman" w:hAnsi="Calibri" w:cs="Calibri"/>
          <w:b/>
          <w:bCs/>
          <w:i/>
          <w:iCs/>
          <w:color w:val="767171"/>
          <w:sz w:val="26"/>
          <w:szCs w:val="26"/>
          <w:lang w:eastAsia="es-ES"/>
        </w:rPr>
        <w:t xml:space="preserve">C O N S I D E R A N D </w:t>
      </w:r>
      <w:proofErr w:type="gramStart"/>
      <w:r w:rsidRPr="0074751B">
        <w:rPr>
          <w:rFonts w:ascii="Calibri" w:eastAsia="Times New Roman" w:hAnsi="Calibri" w:cs="Calibri"/>
          <w:b/>
          <w:bCs/>
          <w:i/>
          <w:iCs/>
          <w:color w:val="767171"/>
          <w:sz w:val="26"/>
          <w:szCs w:val="26"/>
          <w:lang w:eastAsia="es-ES"/>
        </w:rPr>
        <w:t>O :</w:t>
      </w:r>
      <w:proofErr w:type="gramEnd"/>
    </w:p>
    <w:p w:rsidR="0074751B" w:rsidRPr="0074751B" w:rsidRDefault="0074751B" w:rsidP="0074751B">
      <w:pPr>
        <w:spacing w:after="0" w:line="240" w:lineRule="auto"/>
        <w:ind w:firstLine="708"/>
        <w:jc w:val="center"/>
        <w:rPr>
          <w:rFonts w:ascii="Calibri" w:eastAsia="Times New Roman" w:hAnsi="Calibri" w:cs="Calibri"/>
          <w:b/>
          <w:bCs/>
          <w:color w:val="767171"/>
          <w:sz w:val="26"/>
          <w:szCs w:val="26"/>
          <w:lang w:eastAsia="es-ES"/>
        </w:rPr>
      </w:pPr>
    </w:p>
    <w:p w:rsidR="0074751B" w:rsidRPr="0074751B" w:rsidRDefault="0074751B" w:rsidP="0074751B">
      <w:pPr>
        <w:spacing w:after="0" w:line="240" w:lineRule="auto"/>
        <w:jc w:val="both"/>
        <w:rPr>
          <w:rFonts w:ascii="Calibri" w:eastAsia="Times New Roman" w:hAnsi="Calibri" w:cs="Calibri"/>
          <w:b/>
          <w:bCs/>
          <w:color w:val="767171"/>
          <w:sz w:val="26"/>
          <w:szCs w:val="26"/>
          <w:lang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eastAsia="es-ES"/>
        </w:rPr>
      </w:pPr>
      <w:r w:rsidRPr="0074751B">
        <w:rPr>
          <w:rFonts w:ascii="Calibri" w:eastAsia="Times New Roman" w:hAnsi="Calibri" w:cs="Calibri"/>
          <w:b/>
          <w:bCs/>
          <w:i/>
          <w:iCs/>
          <w:color w:val="767171"/>
          <w:sz w:val="26"/>
          <w:szCs w:val="26"/>
          <w:lang w:eastAsia="es-ES"/>
        </w:rPr>
        <w:t>SEGUNDO</w:t>
      </w:r>
      <w:r w:rsidRPr="0074751B">
        <w:rPr>
          <w:rFonts w:ascii="Calibri" w:eastAsia="Times New Roman" w:hAnsi="Calibri" w:cs="Calibri"/>
          <w:b/>
          <w:bCs/>
          <w:color w:val="767171"/>
          <w:sz w:val="26"/>
          <w:szCs w:val="26"/>
          <w:lang w:eastAsia="es-ES"/>
        </w:rPr>
        <w:t xml:space="preserve">.- </w:t>
      </w:r>
      <w:r w:rsidRPr="0074751B">
        <w:rPr>
          <w:rFonts w:ascii="Calibri" w:eastAsia="Times New Roman" w:hAnsi="Calibri" w:cs="Calibri"/>
          <w:color w:val="767171"/>
          <w:sz w:val="26"/>
          <w:szCs w:val="26"/>
          <w:lang w:eastAsia="es-ES"/>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sabedor del acta de infracción impugnada, lo que fue el día de su emisión, el día 26 veintiséis de mayo del año en curso. . . . . . . . . . . . . . . . . . . . . . . . . . . . . . . . . . . . . . . . . . . . . . . . . .</w:t>
      </w:r>
    </w:p>
    <w:p w:rsidR="0074751B" w:rsidRPr="0074751B" w:rsidRDefault="0074751B" w:rsidP="0074751B">
      <w:pPr>
        <w:spacing w:after="0" w:line="240" w:lineRule="auto"/>
        <w:ind w:firstLine="708"/>
        <w:jc w:val="both"/>
        <w:rPr>
          <w:rFonts w:ascii="Calibri" w:eastAsia="Times New Roman" w:hAnsi="Calibri" w:cs="Calibri"/>
          <w:b/>
          <w:bCs/>
          <w:color w:val="767171"/>
          <w:sz w:val="26"/>
          <w:szCs w:val="26"/>
          <w:lang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val="es-ES" w:eastAsia="es-ES"/>
        </w:rPr>
      </w:pPr>
      <w:r w:rsidRPr="0074751B">
        <w:rPr>
          <w:rFonts w:ascii="Calibri" w:eastAsia="Times New Roman" w:hAnsi="Calibri" w:cs="Calibri"/>
          <w:b/>
          <w:i/>
          <w:iCs/>
          <w:color w:val="767171"/>
          <w:sz w:val="26"/>
          <w:szCs w:val="26"/>
          <w:lang w:val="es-ES" w:eastAsia="es-ES"/>
        </w:rPr>
        <w:t xml:space="preserve">TERCERO.- </w:t>
      </w:r>
      <w:r w:rsidRPr="0074751B">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T-5620918 (T guion cinco-seis-dos-cero-nueve-uno-ocho), de fecha 26 veintiséis de mayo del año 2017 dos mil </w:t>
      </w: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val="es-ES" w:eastAsia="es-ES"/>
        </w:rPr>
      </w:pPr>
    </w:p>
    <w:p w:rsidR="0074751B" w:rsidRPr="0074751B" w:rsidRDefault="0074751B" w:rsidP="0074751B">
      <w:pPr>
        <w:spacing w:after="0" w:line="240" w:lineRule="auto"/>
        <w:ind w:firstLine="708"/>
        <w:jc w:val="right"/>
        <w:rPr>
          <w:rFonts w:ascii="Calibri" w:eastAsia="Times New Roman" w:hAnsi="Calibri" w:cs="Calibri"/>
          <w:b/>
          <w:color w:val="767171"/>
          <w:sz w:val="26"/>
          <w:szCs w:val="26"/>
          <w:lang w:val="es-ES" w:eastAsia="es-ES"/>
        </w:rPr>
      </w:pPr>
      <w:r w:rsidRPr="0074751B">
        <w:rPr>
          <w:rFonts w:ascii="Calibri" w:eastAsia="Times New Roman" w:hAnsi="Calibri" w:cs="Calibri"/>
          <w:b/>
          <w:color w:val="767171"/>
          <w:sz w:val="26"/>
          <w:szCs w:val="26"/>
          <w:lang w:val="es-ES" w:eastAsia="es-ES"/>
        </w:rPr>
        <w:t>Expediente número 664/2doJAM/2017-JN</w:t>
      </w: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val="es-ES" w:eastAsia="es-ES"/>
        </w:rPr>
      </w:pPr>
    </w:p>
    <w:p w:rsidR="0074751B" w:rsidRPr="0074751B" w:rsidRDefault="0074751B" w:rsidP="0074751B">
      <w:pPr>
        <w:spacing w:after="0" w:line="240" w:lineRule="auto"/>
        <w:jc w:val="both"/>
        <w:rPr>
          <w:rFonts w:ascii="Calibri" w:eastAsia="Times New Roman" w:hAnsi="Calibri" w:cs="Calibri"/>
          <w:color w:val="767171"/>
          <w:sz w:val="26"/>
          <w:szCs w:val="26"/>
          <w:lang w:val="es-ES" w:eastAsia="es-ES"/>
        </w:rPr>
      </w:pPr>
      <w:proofErr w:type="gramStart"/>
      <w:r w:rsidRPr="0074751B">
        <w:rPr>
          <w:rFonts w:ascii="Calibri" w:eastAsia="Times New Roman" w:hAnsi="Calibri" w:cs="Calibri"/>
          <w:color w:val="767171"/>
          <w:sz w:val="26"/>
          <w:szCs w:val="26"/>
          <w:lang w:val="es-ES" w:eastAsia="es-ES"/>
        </w:rPr>
        <w:t>diecisiete</w:t>
      </w:r>
      <w:proofErr w:type="gramEnd"/>
      <w:r w:rsidRPr="0074751B">
        <w:rPr>
          <w:rFonts w:ascii="Calibri" w:eastAsia="Times New Roman" w:hAnsi="Calibri" w:cs="Times New Roman"/>
          <w:color w:val="767171"/>
          <w:sz w:val="26"/>
          <w:szCs w:val="27"/>
          <w:lang w:val="es-ES" w:eastAsia="es-ES"/>
        </w:rPr>
        <w:t xml:space="preserve">; </w:t>
      </w:r>
      <w:r w:rsidRPr="0074751B">
        <w:rPr>
          <w:rFonts w:ascii="Calibri" w:eastAsia="Times New Roman" w:hAnsi="Calibri" w:cs="Times New Roman"/>
          <w:color w:val="767171"/>
          <w:sz w:val="26"/>
          <w:szCs w:val="26"/>
          <w:lang w:val="es-ES" w:eastAsia="es-ES"/>
        </w:rPr>
        <w:t>que obra en el secreto de este juzgado, (visible en el expediente en copia certificada a foja 6 seis)</w:t>
      </w:r>
      <w:r w:rsidRPr="0074751B">
        <w:rPr>
          <w:rFonts w:ascii="Calibri" w:eastAsia="Times New Roman" w:hAnsi="Calibri" w:cs="Calibri"/>
          <w:color w:val="767171"/>
          <w:sz w:val="26"/>
          <w:szCs w:val="26"/>
          <w:lang w:val="es-ES" w:eastAsia="es-ES"/>
        </w:rPr>
        <w:t xml:space="preserve">; la que merece pleno valor probatorio, conforme lo </w:t>
      </w:r>
    </w:p>
    <w:p w:rsidR="0074751B" w:rsidRPr="0074751B" w:rsidRDefault="0074751B" w:rsidP="0074751B">
      <w:pPr>
        <w:spacing w:after="0" w:line="240" w:lineRule="auto"/>
        <w:jc w:val="both"/>
        <w:rPr>
          <w:rFonts w:ascii="Calibri" w:eastAsia="Times New Roman" w:hAnsi="Calibri" w:cs="Calibri"/>
          <w:color w:val="767171"/>
          <w:sz w:val="26"/>
          <w:szCs w:val="26"/>
          <w:lang w:val="es-ES" w:eastAsia="es-ES"/>
        </w:rPr>
      </w:pPr>
      <w:r w:rsidRPr="0074751B">
        <w:rPr>
          <w:rFonts w:ascii="Calibri" w:eastAsia="Times New Roman" w:hAnsi="Calibri" w:cs="Calibri"/>
          <w:color w:val="767171"/>
          <w:sz w:val="26"/>
          <w:szCs w:val="26"/>
          <w:lang w:val="es-ES" w:eastAsia="es-ES"/>
        </w:rPr>
        <w:t xml:space="preserve">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en la contestación de demanda, </w:t>
      </w:r>
      <w:r w:rsidRPr="0074751B">
        <w:rPr>
          <w:rFonts w:ascii="Calibri" w:eastAsia="Times New Roman" w:hAnsi="Calibri" w:cs="Calibri"/>
          <w:b/>
          <w:color w:val="767171"/>
          <w:sz w:val="26"/>
          <w:szCs w:val="26"/>
          <w:lang w:val="es-ES" w:eastAsia="es-ES"/>
        </w:rPr>
        <w:t>aceptó</w:t>
      </w:r>
      <w:r w:rsidRPr="0074751B">
        <w:rPr>
          <w:rFonts w:ascii="Calibri" w:eastAsia="Times New Roman" w:hAnsi="Calibri" w:cs="Calibri"/>
          <w:color w:val="767171"/>
          <w:sz w:val="26"/>
          <w:szCs w:val="26"/>
          <w:lang w:val="es-ES" w:eastAsia="es-ES"/>
        </w:rPr>
        <w:t xml:space="preserve"> de manera libre, expresa y sin coacción alguna, que sí elaboró el acta de infracción que se combate; lo que, sin duda alguna, constituye una </w:t>
      </w:r>
      <w:r w:rsidRPr="0074751B">
        <w:rPr>
          <w:rFonts w:ascii="Calibri" w:eastAsia="Times New Roman" w:hAnsi="Calibri" w:cs="Calibri"/>
          <w:b/>
          <w:color w:val="767171"/>
          <w:sz w:val="26"/>
          <w:szCs w:val="26"/>
          <w:lang w:val="es-ES" w:eastAsia="es-ES"/>
        </w:rPr>
        <w:t>confesión expresa</w:t>
      </w:r>
      <w:r w:rsidRPr="0074751B">
        <w:rPr>
          <w:rFonts w:ascii="Calibri" w:eastAsia="Times New Roman" w:hAnsi="Calibri" w:cs="Calibri"/>
          <w:color w:val="767171"/>
          <w:sz w:val="26"/>
          <w:szCs w:val="26"/>
          <w:lang w:val="es-ES" w:eastAsia="es-ES"/>
        </w:rPr>
        <w:t>, de acuerdo al contenido del artículo 57 del Código de Procedimiento y Justicia Administrativa en vigor en el Estado</w:t>
      </w:r>
      <w:r w:rsidRPr="0074751B">
        <w:rPr>
          <w:rFonts w:ascii="Calibri" w:eastAsia="Times New Roman" w:hAnsi="Calibri" w:cs="Times New Roman"/>
          <w:color w:val="767171"/>
          <w:sz w:val="26"/>
          <w:szCs w:val="26"/>
          <w:lang w:val="es-ES" w:eastAsia="es-ES"/>
        </w:rPr>
        <w:t xml:space="preserve">. . . . . . </w:t>
      </w:r>
      <w:r w:rsidRPr="0074751B">
        <w:rPr>
          <w:rFonts w:ascii="Calibri" w:eastAsia="Times New Roman" w:hAnsi="Calibri" w:cs="Calibri"/>
          <w:color w:val="767171"/>
          <w:sz w:val="26"/>
          <w:szCs w:val="26"/>
          <w:lang w:val="es-ES" w:eastAsia="es-ES"/>
        </w:rPr>
        <w:t xml:space="preserve">. . . </w:t>
      </w:r>
      <w:r w:rsidRPr="0074751B">
        <w:rPr>
          <w:rFonts w:ascii="Calibri" w:eastAsia="Times New Roman" w:hAnsi="Calibri" w:cs="Times New Roman"/>
          <w:color w:val="767171"/>
          <w:sz w:val="26"/>
          <w:szCs w:val="26"/>
          <w:lang w:val="es-ES" w:eastAsia="es-ES"/>
        </w:rPr>
        <w:t xml:space="preserve">. . . . . . . . . . . . . . . . . . . . . . . . . . . . . . . . . . . . . . . . . . . . . . . . . . . . . . </w:t>
      </w:r>
    </w:p>
    <w:p w:rsidR="0074751B" w:rsidRPr="0074751B" w:rsidRDefault="0074751B" w:rsidP="0074751B">
      <w:pPr>
        <w:spacing w:after="0" w:line="240" w:lineRule="auto"/>
        <w:rPr>
          <w:rFonts w:ascii="Calibri" w:eastAsia="Times New Roman" w:hAnsi="Calibri" w:cs="Times New Roman"/>
          <w:b/>
          <w:color w:val="767171"/>
          <w:sz w:val="26"/>
          <w:szCs w:val="27"/>
          <w:lang w:val="es-ES" w:eastAsia="es-ES"/>
        </w:rPr>
      </w:pPr>
    </w:p>
    <w:p w:rsidR="0074751B" w:rsidRPr="0074751B" w:rsidRDefault="0074751B" w:rsidP="0074751B">
      <w:pPr>
        <w:spacing w:after="0" w:line="240" w:lineRule="auto"/>
        <w:ind w:firstLine="708"/>
        <w:jc w:val="both"/>
        <w:rPr>
          <w:rFonts w:ascii="Calibri" w:eastAsia="Times New Roman" w:hAnsi="Calibri" w:cs="Times New Roman"/>
          <w:color w:val="767171"/>
          <w:sz w:val="26"/>
          <w:szCs w:val="26"/>
          <w:lang w:val="es-ES" w:eastAsia="es-ES"/>
        </w:rPr>
      </w:pPr>
      <w:r w:rsidRPr="0074751B">
        <w:rPr>
          <w:rFonts w:ascii="Calibri" w:eastAsia="Times New Roman" w:hAnsi="Calibri" w:cs="Times New Roman"/>
          <w:color w:val="767171"/>
          <w:sz w:val="26"/>
          <w:szCs w:val="27"/>
          <w:lang w:val="es-ES" w:eastAsia="es-ES"/>
        </w:rPr>
        <w:t xml:space="preserve">En razón de lo anterior, se tiene por </w:t>
      </w:r>
      <w:r w:rsidRPr="0074751B">
        <w:rPr>
          <w:rFonts w:ascii="Calibri" w:eastAsia="Times New Roman" w:hAnsi="Calibri" w:cs="Times New Roman"/>
          <w:b/>
          <w:color w:val="767171"/>
          <w:sz w:val="26"/>
          <w:szCs w:val="27"/>
          <w:lang w:val="es-ES" w:eastAsia="es-ES"/>
        </w:rPr>
        <w:t>debidamente acreditada</w:t>
      </w:r>
      <w:r w:rsidRPr="0074751B">
        <w:rPr>
          <w:rFonts w:ascii="Calibri" w:eastAsia="Times New Roman" w:hAnsi="Calibri" w:cs="Times New Roman"/>
          <w:color w:val="767171"/>
          <w:sz w:val="26"/>
          <w:szCs w:val="27"/>
          <w:lang w:val="es-ES" w:eastAsia="es-ES"/>
        </w:rPr>
        <w:t xml:space="preserve"> la existencia del acto impugnado</w:t>
      </w:r>
      <w:r w:rsidRPr="0074751B">
        <w:rPr>
          <w:rFonts w:ascii="Calibri" w:eastAsia="Times New Roman" w:hAnsi="Calibri" w:cs="Times New Roman"/>
          <w:color w:val="767171"/>
          <w:sz w:val="26"/>
          <w:szCs w:val="26"/>
          <w:lang w:val="es-ES" w:eastAsia="es-ES"/>
        </w:rPr>
        <w:t xml:space="preserve">. . . . . . . . . . . . . . . . . . . . . . . . . . . . . . . . . . . . . . . . . . . . . . . . . . . . </w:t>
      </w:r>
    </w:p>
    <w:p w:rsidR="0074751B" w:rsidRPr="0074751B" w:rsidRDefault="0074751B" w:rsidP="0074751B">
      <w:pPr>
        <w:spacing w:after="0" w:line="240" w:lineRule="auto"/>
        <w:jc w:val="both"/>
        <w:rPr>
          <w:rFonts w:ascii="Calibri" w:eastAsia="Times New Roman" w:hAnsi="Calibri" w:cs="Calibri"/>
          <w:b/>
          <w:bCs/>
          <w:i/>
          <w:iCs/>
          <w:color w:val="767171"/>
          <w:sz w:val="26"/>
          <w:szCs w:val="26"/>
          <w:lang w:val="es-ES" w:eastAsia="es-ES"/>
        </w:rPr>
      </w:pPr>
    </w:p>
    <w:p w:rsidR="0074751B" w:rsidRPr="0074751B" w:rsidRDefault="0074751B" w:rsidP="0074751B">
      <w:pPr>
        <w:spacing w:after="0" w:line="240" w:lineRule="auto"/>
        <w:ind w:firstLine="708"/>
        <w:jc w:val="both"/>
        <w:rPr>
          <w:rFonts w:ascii="Calibri" w:eastAsia="Times New Roman" w:hAnsi="Calibri" w:cs="Calibri"/>
          <w:bCs/>
          <w:iCs/>
          <w:color w:val="767171"/>
          <w:sz w:val="26"/>
          <w:szCs w:val="26"/>
          <w:lang w:val="es-ES" w:eastAsia="es-ES"/>
        </w:rPr>
      </w:pPr>
      <w:r w:rsidRPr="0074751B">
        <w:rPr>
          <w:rFonts w:ascii="Calibri" w:eastAsia="Times New Roman" w:hAnsi="Calibri" w:cs="Calibri"/>
          <w:b/>
          <w:bCs/>
          <w:i/>
          <w:iCs/>
          <w:color w:val="767171"/>
          <w:sz w:val="26"/>
          <w:szCs w:val="26"/>
          <w:lang w:val="es-ES" w:eastAsia="es-ES"/>
        </w:rPr>
        <w:lastRenderedPageBreak/>
        <w:t xml:space="preserve">CUARTO.- </w:t>
      </w:r>
      <w:r w:rsidRPr="0074751B">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4751B">
        <w:rPr>
          <w:rFonts w:ascii="Calibri" w:eastAsia="Times New Roman" w:hAnsi="Calibri" w:cs="Calibri"/>
          <w:color w:val="767171"/>
          <w:sz w:val="26"/>
          <w:szCs w:val="26"/>
          <w:lang w:val="es-ES" w:eastAsia="es-ES"/>
        </w:rPr>
        <w:t xml:space="preserve">. . . . . . . . . . . . . . </w:t>
      </w:r>
    </w:p>
    <w:p w:rsidR="0074751B" w:rsidRPr="0074751B" w:rsidRDefault="0074751B" w:rsidP="0074751B">
      <w:pPr>
        <w:spacing w:after="0" w:line="240" w:lineRule="auto"/>
        <w:jc w:val="both"/>
        <w:rPr>
          <w:rFonts w:ascii="Calibri" w:eastAsia="Times New Roman" w:hAnsi="Calibri" w:cs="Calibri"/>
          <w:b/>
          <w:bCs/>
          <w:i/>
          <w:iCs/>
          <w:color w:val="767171"/>
          <w:sz w:val="26"/>
          <w:szCs w:val="26"/>
          <w:lang w:val="es-ES" w:eastAsia="es-ES"/>
        </w:rPr>
      </w:pPr>
    </w:p>
    <w:p w:rsidR="0074751B" w:rsidRPr="0074751B" w:rsidRDefault="0074751B" w:rsidP="0074751B">
      <w:pPr>
        <w:spacing w:after="120" w:line="240" w:lineRule="auto"/>
        <w:ind w:firstLine="708"/>
        <w:jc w:val="both"/>
        <w:rPr>
          <w:rFonts w:ascii="Calibri" w:eastAsia="Times New Roman" w:hAnsi="Calibri" w:cs="Calibri"/>
          <w:b/>
          <w:i/>
          <w:color w:val="767171"/>
          <w:sz w:val="26"/>
          <w:szCs w:val="26"/>
          <w:lang w:eastAsia="es-ES"/>
        </w:rPr>
      </w:pPr>
      <w:r w:rsidRPr="0074751B">
        <w:rPr>
          <w:rFonts w:ascii="Calibri" w:eastAsia="Times New Roman" w:hAnsi="Calibri" w:cs="Calibri"/>
          <w:bCs/>
          <w:iCs/>
          <w:color w:val="767171"/>
          <w:sz w:val="26"/>
          <w:szCs w:val="26"/>
          <w:lang w:eastAsia="es-ES"/>
        </w:rPr>
        <w:t xml:space="preserve">Sentado lo anterior, se advierte que en el presente proceso, el Agente de tránsito demandado, </w:t>
      </w:r>
      <w:r w:rsidRPr="0074751B">
        <w:rPr>
          <w:rFonts w:ascii="Calibri" w:eastAsia="Times New Roman" w:hAnsi="Calibri" w:cs="Calibri"/>
          <w:b/>
          <w:bCs/>
          <w:iCs/>
          <w:color w:val="767171"/>
          <w:sz w:val="26"/>
          <w:szCs w:val="26"/>
          <w:lang w:eastAsia="es-ES"/>
        </w:rPr>
        <w:t>exteriorizó</w:t>
      </w:r>
      <w:r w:rsidRPr="0074751B">
        <w:rPr>
          <w:rFonts w:ascii="Calibri" w:eastAsia="Times New Roman" w:hAnsi="Calibri" w:cs="Calibri"/>
          <w:bCs/>
          <w:iCs/>
          <w:color w:val="767171"/>
          <w:sz w:val="26"/>
          <w:szCs w:val="26"/>
          <w:lang w:eastAsia="es-ES"/>
        </w:rPr>
        <w:t xml:space="preserve"> como causal de improcedencia, la prevista en la fracción VI del mencionado artículo 261, pues arguye que no emitió algún acto administrativo que afecte la esfera jurídica del inconforme. </w:t>
      </w:r>
      <w:r w:rsidRPr="0074751B">
        <w:rPr>
          <w:rFonts w:ascii="Calibri" w:eastAsia="Times New Roman" w:hAnsi="Calibri" w:cs="Calibri"/>
          <w:b/>
          <w:i/>
          <w:color w:val="767171"/>
          <w:sz w:val="26"/>
          <w:szCs w:val="26"/>
          <w:lang w:eastAsia="es-ES"/>
        </w:rPr>
        <w:t xml:space="preserve">. . . . . . . . . . . . . . . . . . </w:t>
      </w:r>
    </w:p>
    <w:p w:rsidR="0074751B" w:rsidRPr="0074751B" w:rsidRDefault="0074751B" w:rsidP="0074751B">
      <w:pPr>
        <w:spacing w:after="120" w:line="240" w:lineRule="auto"/>
        <w:ind w:firstLine="708"/>
        <w:jc w:val="both"/>
        <w:rPr>
          <w:rFonts w:ascii="Calibri" w:eastAsia="Times New Roman" w:hAnsi="Calibri" w:cs="Calibri"/>
          <w:bCs/>
          <w:iCs/>
          <w:color w:val="767171"/>
          <w:sz w:val="20"/>
          <w:szCs w:val="20"/>
          <w:lang w:eastAsia="es-ES"/>
        </w:rPr>
      </w:pPr>
    </w:p>
    <w:p w:rsidR="0074751B" w:rsidRPr="0074751B" w:rsidRDefault="0074751B" w:rsidP="0074751B">
      <w:pPr>
        <w:spacing w:after="120" w:line="240" w:lineRule="auto"/>
        <w:ind w:firstLine="708"/>
        <w:jc w:val="both"/>
        <w:rPr>
          <w:rFonts w:ascii="Calibri" w:eastAsia="Times New Roman" w:hAnsi="Calibri" w:cs="Calibri"/>
          <w:color w:val="767171"/>
          <w:sz w:val="26"/>
          <w:szCs w:val="26"/>
          <w:lang w:eastAsia="es-ES"/>
        </w:rPr>
      </w:pPr>
      <w:r w:rsidRPr="0074751B">
        <w:rPr>
          <w:rFonts w:ascii="Calibri" w:eastAsia="Times New Roman" w:hAnsi="Calibri" w:cs="Calibri"/>
          <w:bCs/>
          <w:iCs/>
          <w:color w:val="767171"/>
          <w:sz w:val="26"/>
          <w:szCs w:val="26"/>
          <w:lang w:eastAsia="es-ES"/>
        </w:rPr>
        <w:t xml:space="preserve">Causal de improcedencia que para este juzgador </w:t>
      </w:r>
      <w:r w:rsidRPr="0074751B">
        <w:rPr>
          <w:rFonts w:ascii="Calibri" w:eastAsia="Times New Roman" w:hAnsi="Calibri" w:cs="Calibri"/>
          <w:b/>
          <w:bCs/>
          <w:iCs/>
          <w:color w:val="767171"/>
          <w:sz w:val="26"/>
          <w:szCs w:val="26"/>
          <w:lang w:eastAsia="es-ES"/>
        </w:rPr>
        <w:t>no se actualiza</w:t>
      </w:r>
      <w:r w:rsidRPr="0074751B">
        <w:rPr>
          <w:rFonts w:ascii="Calibri" w:eastAsia="Times New Roman" w:hAnsi="Calibri" w:cs="Calibri"/>
          <w:bCs/>
          <w:iCs/>
          <w:color w:val="767171"/>
          <w:sz w:val="26"/>
          <w:szCs w:val="26"/>
          <w:lang w:eastAsia="es-ES"/>
        </w:rPr>
        <w:t xml:space="preserve">, pues es evidente que el Acta combatida, es un acto administrativo que genera un acto de molestia, ocasionado  por una autoridad, a un particular, sobre todo porque, en primer lugar, el impetrante es destinatario del mismo; y, en segundo lugar,  se ve afectado su interés jurídico, al haberse retirado, en garantía del pago de la multa que, en su caso, se impusiera, una de las placas de circulación del vehículo que conducía, por lo que no existe duda de que el justiciable, puede promover en esta causa administrativa e intervenir en la misma. . . . . . . </w:t>
      </w:r>
      <w:r w:rsidRPr="0074751B">
        <w:rPr>
          <w:rFonts w:ascii="Calibri" w:eastAsia="Times New Roman" w:hAnsi="Calibri" w:cs="Calibri"/>
          <w:color w:val="767171"/>
          <w:sz w:val="26"/>
          <w:szCs w:val="26"/>
          <w:lang w:eastAsia="es-ES"/>
        </w:rPr>
        <w:t xml:space="preserve">. . . </w:t>
      </w:r>
      <w:r w:rsidRPr="0074751B">
        <w:rPr>
          <w:rFonts w:ascii="Calibri" w:eastAsia="Times New Roman" w:hAnsi="Calibri" w:cs="Times New Roman"/>
          <w:color w:val="767171"/>
          <w:sz w:val="26"/>
          <w:szCs w:val="26"/>
          <w:lang w:eastAsia="es-ES"/>
        </w:rPr>
        <w:t xml:space="preserve">. . . . . . . . . . . . . . . . . </w:t>
      </w:r>
    </w:p>
    <w:p w:rsidR="0074751B" w:rsidRPr="0074751B" w:rsidRDefault="0074751B" w:rsidP="0074751B">
      <w:pPr>
        <w:spacing w:after="120" w:line="240" w:lineRule="auto"/>
        <w:ind w:firstLine="708"/>
        <w:jc w:val="both"/>
        <w:rPr>
          <w:rFonts w:ascii="Calibri" w:eastAsia="Times New Roman" w:hAnsi="Calibri" w:cs="Calibri"/>
          <w:bCs/>
          <w:iCs/>
          <w:color w:val="767171"/>
          <w:sz w:val="26"/>
          <w:szCs w:val="26"/>
          <w:lang w:eastAsia="es-ES"/>
        </w:rPr>
      </w:pPr>
    </w:p>
    <w:p w:rsidR="0074751B" w:rsidRPr="0074751B" w:rsidRDefault="0074751B" w:rsidP="0074751B">
      <w:pPr>
        <w:spacing w:after="120" w:line="240" w:lineRule="auto"/>
        <w:ind w:firstLine="708"/>
        <w:jc w:val="both"/>
        <w:rPr>
          <w:rFonts w:ascii="Calibri" w:eastAsia="Times New Roman" w:hAnsi="Calibri" w:cs="Calibri"/>
          <w:color w:val="767171"/>
          <w:sz w:val="26"/>
          <w:szCs w:val="26"/>
          <w:lang w:eastAsia="es-ES"/>
        </w:rPr>
      </w:pPr>
      <w:r w:rsidRPr="0074751B">
        <w:rPr>
          <w:rFonts w:ascii="Calibri" w:eastAsia="Times New Roman" w:hAnsi="Calibri" w:cs="Calibri"/>
          <w:bCs/>
          <w:iCs/>
          <w:color w:val="767171"/>
          <w:sz w:val="26"/>
          <w:szCs w:val="26"/>
          <w:lang w:eastAsia="es-ES"/>
        </w:rPr>
        <w:t xml:space="preserve">Finalmente, oficiosamente, </w:t>
      </w:r>
      <w:r w:rsidRPr="0074751B">
        <w:rPr>
          <w:rFonts w:ascii="Calibri" w:eastAsia="Times New Roman" w:hAnsi="Calibri" w:cs="Calibri"/>
          <w:b/>
          <w:bCs/>
          <w:iCs/>
          <w:color w:val="767171"/>
          <w:sz w:val="26"/>
          <w:szCs w:val="26"/>
          <w:lang w:eastAsia="es-ES"/>
        </w:rPr>
        <w:t>no se advierte</w:t>
      </w:r>
      <w:r w:rsidRPr="0074751B">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74751B">
        <w:rPr>
          <w:rFonts w:ascii="Calibri" w:eastAsia="Times New Roman" w:hAnsi="Calibri" w:cs="Calibri"/>
          <w:color w:val="767171"/>
          <w:sz w:val="26"/>
          <w:szCs w:val="26"/>
          <w:lang w:eastAsia="es-ES"/>
        </w:rPr>
        <w:t xml:space="preserve"> . . . . . . . . . . . . . </w:t>
      </w:r>
    </w:p>
    <w:p w:rsidR="0074751B" w:rsidRPr="0074751B" w:rsidRDefault="0074751B" w:rsidP="0074751B">
      <w:pPr>
        <w:spacing w:after="120" w:line="240" w:lineRule="auto"/>
        <w:ind w:firstLine="708"/>
        <w:jc w:val="both"/>
        <w:rPr>
          <w:rFonts w:ascii="Calibri" w:eastAsia="Times New Roman" w:hAnsi="Calibri" w:cs="Calibri"/>
          <w:color w:val="767171"/>
          <w:sz w:val="26"/>
          <w:szCs w:val="26"/>
          <w:lang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val="es-ES" w:eastAsia="es-ES"/>
        </w:rPr>
      </w:pPr>
      <w:r w:rsidRPr="0074751B">
        <w:rPr>
          <w:rFonts w:ascii="Calibri" w:eastAsia="Times New Roman" w:hAnsi="Calibri" w:cs="Calibri"/>
          <w:b/>
          <w:bCs/>
          <w:i/>
          <w:iCs/>
          <w:color w:val="767171"/>
          <w:sz w:val="26"/>
          <w:szCs w:val="26"/>
          <w:lang w:val="es-ES" w:eastAsia="es-ES"/>
        </w:rPr>
        <w:t xml:space="preserve">QUINTO.- </w:t>
      </w:r>
      <w:r w:rsidRPr="0074751B">
        <w:rPr>
          <w:rFonts w:ascii="Calibri" w:eastAsia="Times New Roman" w:hAnsi="Calibri" w:cs="Calibri"/>
          <w:bCs/>
          <w:iCs/>
          <w:color w:val="767171"/>
          <w:sz w:val="26"/>
          <w:szCs w:val="26"/>
          <w:lang w:val="es-ES" w:eastAsia="es-ES"/>
        </w:rPr>
        <w:t>Previamente al análisis del planteamiento de fondo formulado por el demandante; es</w:t>
      </w:r>
      <w:r w:rsidRPr="0074751B">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val="es-ES"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val="es-ES" w:eastAsia="es-ES"/>
        </w:rPr>
      </w:pPr>
      <w:r w:rsidRPr="0074751B">
        <w:rPr>
          <w:rFonts w:ascii="Calibri" w:eastAsia="Times New Roman" w:hAnsi="Calibri" w:cs="Calibri"/>
          <w:color w:val="767171"/>
          <w:sz w:val="26"/>
          <w:szCs w:val="26"/>
          <w:lang w:val="es-ES" w:eastAsia="es-ES"/>
        </w:rPr>
        <w:t xml:space="preserve">De lo expuesto por el actor en su escrito de demanda, de la contestación a la misma, así como de las constancias que integran la presente causa administrativa, se desprende que el Agente de Tránsito de nombre *****, el día 26 veintiséis de mayo del año 2017 dos mil diecisiete, levantó al ciudadano *****, el acta de infracción con número T-5620918 (T guion cinco-seis-dos-cero-nueve-uno-ocho), en el lugar ubicado en </w:t>
      </w:r>
      <w:r w:rsidRPr="0074751B">
        <w:rPr>
          <w:rFonts w:ascii="Calibri" w:eastAsia="Times New Roman" w:hAnsi="Calibri" w:cs="Calibri"/>
          <w:i/>
          <w:iCs/>
          <w:color w:val="767171"/>
          <w:sz w:val="26"/>
          <w:szCs w:val="26"/>
          <w:lang w:val="es-ES" w:eastAsia="es-ES"/>
        </w:rPr>
        <w:t>“Blvd. Saturno y Patricio</w:t>
      </w:r>
      <w:r w:rsidRPr="0074751B">
        <w:rPr>
          <w:rFonts w:ascii="Calibri" w:eastAsia="Times New Roman" w:hAnsi="Calibri" w:cs="Calibri"/>
          <w:i/>
          <w:color w:val="767171"/>
          <w:sz w:val="26"/>
          <w:szCs w:val="26"/>
          <w:lang w:val="es-ES" w:eastAsia="es-ES"/>
        </w:rPr>
        <w:t xml:space="preserve">”, </w:t>
      </w:r>
      <w:r w:rsidRPr="0074751B">
        <w:rPr>
          <w:rFonts w:ascii="Calibri" w:eastAsia="Times New Roman" w:hAnsi="Calibri" w:cs="Calibri"/>
          <w:color w:val="767171"/>
          <w:sz w:val="26"/>
          <w:szCs w:val="26"/>
          <w:lang w:val="es-ES" w:eastAsia="es-ES"/>
        </w:rPr>
        <w:t xml:space="preserve">de la colonia </w:t>
      </w:r>
      <w:r w:rsidRPr="0074751B">
        <w:rPr>
          <w:rFonts w:ascii="Calibri" w:eastAsia="Times New Roman" w:hAnsi="Calibri" w:cs="Calibri"/>
          <w:i/>
          <w:color w:val="767171"/>
          <w:sz w:val="26"/>
          <w:szCs w:val="26"/>
          <w:lang w:val="es-ES" w:eastAsia="es-ES"/>
        </w:rPr>
        <w:t xml:space="preserve">“Real providencia” </w:t>
      </w:r>
      <w:r w:rsidRPr="0074751B">
        <w:rPr>
          <w:rFonts w:ascii="Calibri" w:eastAsia="Times New Roman" w:hAnsi="Calibri" w:cs="Calibri"/>
          <w:color w:val="767171"/>
          <w:sz w:val="26"/>
          <w:szCs w:val="26"/>
          <w:lang w:val="es-ES" w:eastAsia="es-ES"/>
        </w:rPr>
        <w:lastRenderedPageBreak/>
        <w:t xml:space="preserve">de esta ciudad; con sentido de circulación de </w:t>
      </w:r>
      <w:r w:rsidRPr="0074751B">
        <w:rPr>
          <w:rFonts w:ascii="Calibri" w:eastAsia="Times New Roman" w:hAnsi="Calibri" w:cs="Calibri"/>
          <w:i/>
          <w:color w:val="767171"/>
          <w:sz w:val="26"/>
          <w:szCs w:val="26"/>
          <w:lang w:val="es-ES" w:eastAsia="es-ES"/>
        </w:rPr>
        <w:t>“oriente a ….”</w:t>
      </w:r>
      <w:r w:rsidRPr="0074751B">
        <w:rPr>
          <w:rFonts w:ascii="Calibri" w:eastAsia="Times New Roman" w:hAnsi="Calibri" w:cs="Calibri"/>
          <w:color w:val="767171"/>
          <w:sz w:val="26"/>
          <w:szCs w:val="26"/>
          <w:lang w:val="es-ES" w:eastAsia="es-ES"/>
        </w:rPr>
        <w:t xml:space="preserve">;con motivo de: </w:t>
      </w:r>
      <w:r w:rsidRPr="0074751B">
        <w:rPr>
          <w:rFonts w:ascii="Calibri" w:eastAsia="Times New Roman" w:hAnsi="Calibri" w:cs="Calibri"/>
          <w:i/>
          <w:iCs/>
          <w:color w:val="767171"/>
          <w:sz w:val="26"/>
          <w:szCs w:val="26"/>
          <w:lang w:val="es-ES" w:eastAsia="es-ES"/>
        </w:rPr>
        <w:t xml:space="preserve">“Por no haber realizado la verificación de los meses de marzo y abril del año 2017”; </w:t>
      </w:r>
      <w:r w:rsidRPr="0074751B">
        <w:rPr>
          <w:rFonts w:ascii="Calibri" w:eastAsia="Times New Roman" w:hAnsi="Calibri" w:cs="Calibri"/>
          <w:iCs/>
          <w:color w:val="767171"/>
          <w:sz w:val="26"/>
          <w:szCs w:val="26"/>
          <w:lang w:val="es-ES" w:eastAsia="es-ES"/>
        </w:rPr>
        <w:t>y tanto en los espacios de referencia, descripción de la ubicación del  señalamiento vial y en el destinado para narrar como se detectó en flagrancia la infracción no señaló dato alguno, solo entrecruzó líneas; r</w:t>
      </w:r>
      <w:r w:rsidRPr="0074751B">
        <w:rPr>
          <w:rFonts w:ascii="Calibri" w:eastAsia="Times New Roman" w:hAnsi="Calibri" w:cs="Calibri"/>
          <w:color w:val="767171"/>
          <w:sz w:val="26"/>
          <w:szCs w:val="26"/>
          <w:lang w:val="es-ES" w:eastAsia="es-ES"/>
        </w:rPr>
        <w:t xml:space="preserve">ecogiendo en garantía del pago de la infracción, </w:t>
      </w:r>
      <w:r w:rsidRPr="0074751B">
        <w:rPr>
          <w:rFonts w:ascii="Calibri" w:eastAsia="Times New Roman" w:hAnsi="Calibri" w:cs="Times New Roman"/>
          <w:bCs/>
          <w:color w:val="767171"/>
          <w:sz w:val="26"/>
          <w:szCs w:val="26"/>
          <w:lang w:val="es-ES" w:eastAsia="es-ES"/>
        </w:rPr>
        <w:t>una de las tablillas de circulación del vehículo conducido por el actor</w:t>
      </w:r>
      <w:r w:rsidRPr="0074751B">
        <w:rPr>
          <w:rFonts w:ascii="Calibri" w:eastAsia="Times New Roman" w:hAnsi="Calibri" w:cs="Calibri"/>
          <w:color w:val="767171"/>
          <w:sz w:val="26"/>
          <w:szCs w:val="26"/>
          <w:lang w:val="es-ES" w:eastAsia="es-ES"/>
        </w:rPr>
        <w:t xml:space="preserve">, según consta en el cuerpo del acta materia de la “litis”. . . . </w:t>
      </w:r>
      <w:r w:rsidRPr="0074751B">
        <w:rPr>
          <w:rFonts w:ascii="Calibri" w:eastAsia="Times New Roman" w:hAnsi="Calibri" w:cs="Times New Roman"/>
          <w:color w:val="767171"/>
          <w:sz w:val="26"/>
          <w:szCs w:val="26"/>
          <w:lang w:val="es-ES" w:eastAsia="es-ES"/>
        </w:rPr>
        <w:t xml:space="preserve">. . . . . . . . . . . . . . . . . . . </w:t>
      </w:r>
    </w:p>
    <w:p w:rsidR="0074751B" w:rsidRPr="0074751B" w:rsidRDefault="0074751B" w:rsidP="0074751B">
      <w:pPr>
        <w:spacing w:after="0" w:line="240" w:lineRule="auto"/>
        <w:ind w:firstLine="708"/>
        <w:jc w:val="both"/>
        <w:rPr>
          <w:rFonts w:ascii="Calibri" w:eastAsia="Times New Roman" w:hAnsi="Calibri" w:cs="Calibri"/>
          <w:iCs/>
          <w:color w:val="767171"/>
          <w:sz w:val="26"/>
          <w:szCs w:val="26"/>
          <w:lang w:val="es-ES" w:eastAsia="es-ES"/>
        </w:rPr>
      </w:pPr>
    </w:p>
    <w:p w:rsidR="0074751B" w:rsidRPr="0074751B" w:rsidRDefault="0074751B" w:rsidP="0074751B">
      <w:pPr>
        <w:tabs>
          <w:tab w:val="left" w:pos="3594"/>
        </w:tabs>
        <w:spacing w:after="0" w:line="240" w:lineRule="auto"/>
        <w:jc w:val="both"/>
        <w:rPr>
          <w:rFonts w:ascii="Calibri" w:eastAsia="Times New Roman" w:hAnsi="Calibri" w:cs="Calibri"/>
          <w:iCs/>
          <w:color w:val="767171"/>
          <w:sz w:val="26"/>
          <w:szCs w:val="26"/>
          <w:lang w:eastAsia="es-ES"/>
        </w:rPr>
      </w:pPr>
      <w:r w:rsidRPr="0074751B">
        <w:rPr>
          <w:rFonts w:ascii="Calibri" w:eastAsia="Times New Roman" w:hAnsi="Calibri" w:cs="Calibri"/>
          <w:color w:val="767171"/>
          <w:sz w:val="26"/>
          <w:szCs w:val="26"/>
          <w:lang w:eastAsia="es-ES"/>
        </w:rPr>
        <w:t xml:space="preserve">            Acta de infracción que el justiciable considera ilegal, pues expresó, </w:t>
      </w:r>
      <w:r w:rsidRPr="0074751B">
        <w:rPr>
          <w:rFonts w:ascii="Calibri" w:eastAsia="Times New Roman" w:hAnsi="Calibri" w:cs="Calibri"/>
          <w:i/>
          <w:color w:val="767171"/>
          <w:sz w:val="26"/>
          <w:szCs w:val="26"/>
          <w:lang w:eastAsia="es-ES"/>
        </w:rPr>
        <w:t>“grosso modo”</w:t>
      </w:r>
      <w:r w:rsidRPr="0074751B">
        <w:rPr>
          <w:rFonts w:ascii="Calibri" w:eastAsia="Times New Roman" w:hAnsi="Calibri" w:cs="Calibri"/>
          <w:color w:val="767171"/>
          <w:sz w:val="26"/>
          <w:szCs w:val="26"/>
          <w:lang w:eastAsia="es-ES"/>
        </w:rPr>
        <w:t xml:space="preserve">, que </w:t>
      </w:r>
      <w:r w:rsidRPr="0074751B">
        <w:rPr>
          <w:rFonts w:ascii="Calibri" w:eastAsia="Times New Roman" w:hAnsi="Calibri" w:cs="Calibri"/>
          <w:iCs/>
          <w:color w:val="767171"/>
          <w:sz w:val="26"/>
          <w:szCs w:val="26"/>
          <w:lang w:eastAsia="es-ES"/>
        </w:rPr>
        <w:t xml:space="preserve">la boleta no se encuentra debidamente fundada y motivada; además de </w:t>
      </w:r>
      <w:r w:rsidRPr="0074751B">
        <w:rPr>
          <w:rFonts w:ascii="Calibri" w:eastAsia="Times New Roman" w:hAnsi="Calibri" w:cs="Calibri"/>
          <w:b/>
          <w:iCs/>
          <w:color w:val="767171"/>
          <w:sz w:val="26"/>
          <w:szCs w:val="26"/>
          <w:lang w:eastAsia="es-ES"/>
        </w:rPr>
        <w:t xml:space="preserve">negar lisa y llanamente, </w:t>
      </w:r>
      <w:r w:rsidRPr="0074751B">
        <w:rPr>
          <w:rFonts w:ascii="Calibri" w:eastAsia="Times New Roman" w:hAnsi="Calibri" w:cs="Calibri"/>
          <w:iCs/>
          <w:color w:val="767171"/>
          <w:sz w:val="26"/>
          <w:szCs w:val="26"/>
          <w:lang w:eastAsia="es-ES"/>
        </w:rPr>
        <w:t xml:space="preserve">haber incurrido en los hechos que se le atribuyeron. . </w:t>
      </w:r>
    </w:p>
    <w:p w:rsidR="0074751B" w:rsidRPr="0074751B" w:rsidRDefault="0074751B" w:rsidP="0074751B">
      <w:pPr>
        <w:tabs>
          <w:tab w:val="left" w:pos="3594"/>
        </w:tabs>
        <w:spacing w:after="0" w:line="240" w:lineRule="auto"/>
        <w:jc w:val="both"/>
        <w:rPr>
          <w:rFonts w:ascii="Calibri" w:eastAsia="Times New Roman" w:hAnsi="Calibri" w:cs="Calibri"/>
          <w:iCs/>
          <w:color w:val="767171"/>
          <w:sz w:val="26"/>
          <w:szCs w:val="26"/>
          <w:lang w:eastAsia="es-ES"/>
        </w:rPr>
      </w:pPr>
    </w:p>
    <w:p w:rsidR="0074751B" w:rsidRPr="0074751B" w:rsidRDefault="0074751B" w:rsidP="0074751B">
      <w:pPr>
        <w:tabs>
          <w:tab w:val="left" w:pos="3594"/>
        </w:tabs>
        <w:spacing w:after="0" w:line="240" w:lineRule="auto"/>
        <w:jc w:val="both"/>
        <w:rPr>
          <w:rFonts w:ascii="Calibri" w:eastAsia="Times New Roman" w:hAnsi="Calibri" w:cs="Calibri"/>
          <w:iCs/>
          <w:color w:val="767171"/>
          <w:sz w:val="26"/>
          <w:szCs w:val="26"/>
          <w:lang w:eastAsia="es-ES"/>
        </w:rPr>
      </w:pPr>
      <w:r w:rsidRPr="0074751B">
        <w:rPr>
          <w:rFonts w:ascii="Calibri" w:eastAsia="Times New Roman" w:hAnsi="Calibri" w:cs="Calibri"/>
          <w:iCs/>
          <w:color w:val="767171"/>
          <w:sz w:val="26"/>
          <w:szCs w:val="26"/>
          <w:lang w:eastAsia="es-ES"/>
        </w:rPr>
        <w:t xml:space="preserve">            A lo referido por el impetrante</w:t>
      </w:r>
      <w:r w:rsidRPr="0074751B">
        <w:rPr>
          <w:rFonts w:ascii="Calibri" w:eastAsia="Times New Roman" w:hAnsi="Calibri" w:cs="Calibri"/>
          <w:color w:val="767171"/>
          <w:sz w:val="26"/>
          <w:szCs w:val="26"/>
          <w:lang w:eastAsia="es-ES"/>
        </w:rPr>
        <w:t xml:space="preserve"> del proceso</w:t>
      </w:r>
      <w:r w:rsidRPr="0074751B">
        <w:rPr>
          <w:rFonts w:ascii="Calibri" w:eastAsia="Times New Roman" w:hAnsi="Calibri" w:cs="Calibri"/>
          <w:iCs/>
          <w:color w:val="767171"/>
          <w:sz w:val="26"/>
          <w:szCs w:val="26"/>
          <w:lang w:eastAsia="es-ES"/>
        </w:rPr>
        <w:t>, el Agente de Tránsito demandado, sostuvo que la misma se encuentra debidamente fundada y motivada; que fue obsequiada en flagrancia; que los conceptos de impugnación deben ser declarados infundados, inoperantes e insuficientes; que señaló circunstancias de tiempo, modo y lugar. . . . . . . . . . . . . . .</w:t>
      </w:r>
      <w:r w:rsidRPr="0074751B">
        <w:rPr>
          <w:rFonts w:ascii="Calibri" w:eastAsia="Times New Roman" w:hAnsi="Calibri" w:cs="Calibri"/>
          <w:color w:val="767171"/>
          <w:sz w:val="26"/>
          <w:szCs w:val="26"/>
          <w:lang w:eastAsia="es-ES"/>
        </w:rPr>
        <w:t xml:space="preserve"> . . . . . . . . . . . . . . . . . . . . . </w:t>
      </w: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val="es-ES" w:eastAsia="es-ES"/>
        </w:rPr>
      </w:pPr>
      <w:r w:rsidRPr="0074751B">
        <w:rPr>
          <w:rFonts w:ascii="Calibri" w:eastAsia="Times New Roman" w:hAnsi="Calibri" w:cs="Calibri"/>
          <w:color w:val="767171"/>
          <w:sz w:val="26"/>
          <w:szCs w:val="26"/>
          <w:lang w:val="es-ES" w:eastAsia="es-ES"/>
        </w:rPr>
        <w:t>Así las cosas, la “litis” planteada se hace consistir en determinar la legalidad o ilegalidad de la boleta con número T-5620918 (T guion cinco-seis-dos-cero-nueve-uno-ocho), de fecha 26 veintiséis de mayo del año 2017 dos mil diecisiete, así como la procedencia, o no, de la devolución de la tablilla de circulación retenida en garantía de la multa que, en su caso, se impusiera</w:t>
      </w:r>
      <w:r w:rsidRPr="0074751B">
        <w:rPr>
          <w:rFonts w:ascii="Calibri" w:eastAsia="Times New Roman" w:hAnsi="Calibri" w:cs="Times New Roman"/>
          <w:color w:val="767171"/>
          <w:sz w:val="26"/>
          <w:szCs w:val="26"/>
          <w:lang w:val="es-ES" w:eastAsia="es-ES"/>
        </w:rPr>
        <w:t xml:space="preserve">. </w:t>
      </w:r>
      <w:r w:rsidRPr="0074751B">
        <w:rPr>
          <w:rFonts w:ascii="Calibri" w:eastAsia="Times New Roman" w:hAnsi="Calibri" w:cs="Calibri"/>
          <w:color w:val="767171"/>
          <w:sz w:val="26"/>
          <w:szCs w:val="26"/>
          <w:lang w:val="es-ES" w:eastAsia="es-ES"/>
        </w:rPr>
        <w:t xml:space="preserve">. . . . . .  </w:t>
      </w:r>
    </w:p>
    <w:p w:rsidR="0074751B" w:rsidRPr="0074751B" w:rsidRDefault="0074751B" w:rsidP="0074751B">
      <w:pPr>
        <w:spacing w:after="0" w:line="240" w:lineRule="auto"/>
        <w:rPr>
          <w:rFonts w:ascii="Times New Roman" w:eastAsia="Times New Roman" w:hAnsi="Times New Roman" w:cs="Times New Roman"/>
          <w:color w:val="767171"/>
          <w:szCs w:val="24"/>
          <w:lang w:val="es-ES"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eastAsia="es-ES"/>
        </w:rPr>
      </w:pPr>
      <w:r w:rsidRPr="0074751B">
        <w:rPr>
          <w:rFonts w:ascii="Calibri" w:eastAsia="Times New Roman" w:hAnsi="Calibri" w:cs="Calibri"/>
          <w:b/>
          <w:bCs/>
          <w:i/>
          <w:iCs/>
          <w:color w:val="767171"/>
          <w:sz w:val="26"/>
          <w:szCs w:val="26"/>
          <w:lang w:eastAsia="es-ES"/>
        </w:rPr>
        <w:t xml:space="preserve">SEXTO.- </w:t>
      </w:r>
      <w:r w:rsidRPr="0074751B">
        <w:rPr>
          <w:rFonts w:ascii="Calibri" w:eastAsia="Times New Roman" w:hAnsi="Calibri" w:cs="Calibri"/>
          <w:color w:val="767171"/>
          <w:sz w:val="26"/>
          <w:szCs w:val="26"/>
          <w:lang w:val="es-ES" w:eastAsia="es-ES"/>
        </w:rPr>
        <w:t xml:space="preserve">No existiendo impedimento legal, se procede a analizar el concepto de impugnación hecho valer por el enjuiciante que se </w:t>
      </w:r>
      <w:r w:rsidRPr="0074751B">
        <w:rPr>
          <w:rFonts w:ascii="Calibri" w:eastAsia="Times New Roman" w:hAnsi="Calibri" w:cs="Times New Roman"/>
          <w:color w:val="767171"/>
          <w:sz w:val="26"/>
          <w:szCs w:val="24"/>
          <w:lang w:eastAsia="es-ES"/>
        </w:rPr>
        <w:t xml:space="preserve">considera trascendental para emitir la presente resolución; como lo es el señalado como </w:t>
      </w:r>
      <w:r w:rsidRPr="0074751B">
        <w:rPr>
          <w:rFonts w:ascii="Calibri" w:eastAsia="Times New Roman" w:hAnsi="Calibri" w:cs="Times New Roman"/>
          <w:b/>
          <w:color w:val="767171"/>
          <w:sz w:val="26"/>
          <w:szCs w:val="24"/>
          <w:lang w:eastAsia="es-ES"/>
        </w:rPr>
        <w:t>Primero</w:t>
      </w:r>
      <w:r w:rsidRPr="0074751B">
        <w:rPr>
          <w:rFonts w:ascii="Calibri" w:eastAsia="Times New Roman" w:hAnsi="Calibri" w:cs="Times New Roman"/>
          <w:color w:val="767171"/>
          <w:sz w:val="26"/>
          <w:szCs w:val="24"/>
          <w:lang w:eastAsia="es-ES"/>
        </w:rPr>
        <w:t xml:space="preserve">, en su inciso </w:t>
      </w:r>
      <w:r w:rsidRPr="0074751B">
        <w:rPr>
          <w:rFonts w:ascii="Calibri" w:eastAsia="Times New Roman" w:hAnsi="Calibri" w:cs="Times New Roman"/>
          <w:b/>
          <w:color w:val="767171"/>
          <w:sz w:val="26"/>
          <w:szCs w:val="24"/>
          <w:lang w:eastAsia="es-ES"/>
        </w:rPr>
        <w:t>a</w:t>
      </w:r>
      <w:r w:rsidRPr="0074751B">
        <w:rPr>
          <w:rFonts w:ascii="Calibri" w:eastAsia="Times New Roman" w:hAnsi="Calibri" w:cs="Times New Roman"/>
          <w:color w:val="767171"/>
          <w:sz w:val="26"/>
          <w:szCs w:val="24"/>
          <w:lang w:eastAsia="es-ES"/>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 . . . . . . . . . . . . . . . . . . . . . . . . . . . . . . . . </w:t>
      </w:r>
    </w:p>
    <w:p w:rsidR="0074751B" w:rsidRPr="0074751B" w:rsidRDefault="0074751B" w:rsidP="0074751B">
      <w:pPr>
        <w:spacing w:after="0" w:line="240" w:lineRule="auto"/>
        <w:ind w:firstLine="708"/>
        <w:jc w:val="both"/>
        <w:rPr>
          <w:rFonts w:ascii="Times New Roman" w:eastAsia="Times New Roman" w:hAnsi="Times New Roman" w:cs="Times New Roman"/>
          <w:color w:val="767171"/>
          <w:sz w:val="24"/>
          <w:szCs w:val="24"/>
          <w:lang w:eastAsia="es-ES"/>
        </w:rPr>
      </w:pPr>
    </w:p>
    <w:p w:rsidR="0074751B" w:rsidRPr="0074751B" w:rsidRDefault="0074751B" w:rsidP="0074751B">
      <w:pPr>
        <w:spacing w:after="0" w:line="240" w:lineRule="auto"/>
        <w:ind w:firstLine="708"/>
        <w:jc w:val="both"/>
        <w:rPr>
          <w:rFonts w:ascii="Calibri" w:eastAsia="Times New Roman" w:hAnsi="Calibri" w:cs="Times New Roman"/>
          <w:i/>
          <w:iCs/>
          <w:color w:val="767171"/>
          <w:sz w:val="26"/>
          <w:szCs w:val="24"/>
          <w:lang w:val="es-ES" w:eastAsia="es-ES"/>
        </w:rPr>
      </w:pPr>
      <w:r w:rsidRPr="0074751B">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74751B">
        <w:rPr>
          <w:rFonts w:ascii="Calibri" w:eastAsia="Times New Roman" w:hAnsi="Calibri" w:cs="Times New Roman"/>
          <w:i/>
          <w:iCs/>
          <w:color w:val="767171"/>
          <w:sz w:val="26"/>
          <w:szCs w:val="24"/>
          <w:lang w:val="es-ES" w:eastAsia="es-ES"/>
        </w:rPr>
        <w:t xml:space="preserve">El hecho de que el Juez Federal no transcriba en su fallo los </w:t>
      </w:r>
    </w:p>
    <w:p w:rsidR="0074751B" w:rsidRPr="0074751B" w:rsidRDefault="0074751B" w:rsidP="0074751B">
      <w:pPr>
        <w:spacing w:after="0" w:line="240" w:lineRule="auto"/>
        <w:ind w:firstLine="708"/>
        <w:jc w:val="right"/>
        <w:rPr>
          <w:rFonts w:ascii="Calibri" w:eastAsia="Times New Roman" w:hAnsi="Calibri" w:cs="Calibri"/>
          <w:b/>
          <w:color w:val="767171"/>
          <w:sz w:val="26"/>
          <w:szCs w:val="26"/>
          <w:lang w:val="es-ES" w:eastAsia="es-ES"/>
        </w:rPr>
      </w:pPr>
      <w:r w:rsidRPr="0074751B">
        <w:rPr>
          <w:rFonts w:ascii="Calibri" w:eastAsia="Times New Roman" w:hAnsi="Calibri" w:cs="Calibri"/>
          <w:b/>
          <w:color w:val="767171"/>
          <w:sz w:val="26"/>
          <w:szCs w:val="26"/>
          <w:lang w:val="es-ES" w:eastAsia="es-ES"/>
        </w:rPr>
        <w:t>Expediente número 664/2doJAM/2017-JN</w:t>
      </w:r>
    </w:p>
    <w:p w:rsidR="0074751B" w:rsidRPr="0074751B" w:rsidRDefault="0074751B" w:rsidP="0074751B">
      <w:pPr>
        <w:spacing w:after="0" w:line="240" w:lineRule="auto"/>
        <w:ind w:firstLine="708"/>
        <w:jc w:val="both"/>
        <w:rPr>
          <w:rFonts w:ascii="Calibri" w:eastAsia="Times New Roman" w:hAnsi="Calibri" w:cs="Times New Roman"/>
          <w:i/>
          <w:iCs/>
          <w:color w:val="767171"/>
          <w:sz w:val="26"/>
          <w:szCs w:val="24"/>
          <w:lang w:val="es-ES" w:eastAsia="es-ES"/>
        </w:rPr>
      </w:pPr>
    </w:p>
    <w:p w:rsidR="0074751B" w:rsidRPr="0074751B" w:rsidRDefault="0074751B" w:rsidP="0074751B">
      <w:pPr>
        <w:spacing w:after="0" w:line="240" w:lineRule="auto"/>
        <w:jc w:val="both"/>
        <w:rPr>
          <w:rFonts w:ascii="Calibri" w:eastAsia="Times New Roman" w:hAnsi="Calibri" w:cs="Times New Roman"/>
          <w:i/>
          <w:iCs/>
          <w:color w:val="767171"/>
          <w:sz w:val="26"/>
          <w:szCs w:val="24"/>
          <w:lang w:val="es-ES" w:eastAsia="es-ES"/>
        </w:rPr>
      </w:pPr>
      <w:r w:rsidRPr="0074751B">
        <w:rPr>
          <w:rFonts w:ascii="Calibri" w:eastAsia="Times New Roman" w:hAnsi="Calibri" w:cs="Times New Roman"/>
          <w:i/>
          <w:iCs/>
          <w:color w:val="767171"/>
          <w:sz w:val="26"/>
          <w:szCs w:val="24"/>
          <w:lang w:val="es-ES" w:eastAsia="es-ES"/>
        </w:rPr>
        <w:t xml:space="preserve">conceptos de violación expresados en la demanda, no implica que haya infringido disposiciones de la Ley de Amparo, a la cual sujeta su actuación, pues no hay </w:t>
      </w:r>
      <w:r w:rsidRPr="0074751B">
        <w:rPr>
          <w:rFonts w:ascii="Calibri" w:eastAsia="Times New Roman" w:hAnsi="Calibri" w:cs="Times New Roman"/>
          <w:i/>
          <w:iCs/>
          <w:color w:val="767171"/>
          <w:sz w:val="26"/>
          <w:szCs w:val="24"/>
          <w:lang w:val="es-ES" w:eastAsia="es-ES"/>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4751B">
        <w:rPr>
          <w:rFonts w:ascii="Calibri" w:eastAsia="Times New Roman"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74751B">
        <w:rPr>
          <w:rFonts w:ascii="Calibri" w:eastAsia="Times New Roman" w:hAnsi="Calibri" w:cs="Calibri"/>
          <w:i/>
          <w:iCs/>
          <w:color w:val="767171"/>
          <w:sz w:val="26"/>
          <w:szCs w:val="24"/>
          <w:lang w:val="es-ES" w:eastAsia="es-ES"/>
        </w:rPr>
        <w:t xml:space="preserve">. . . . . . . . . . . </w:t>
      </w:r>
      <w:r w:rsidRPr="0074751B">
        <w:rPr>
          <w:rFonts w:ascii="Calibri" w:eastAsia="Times New Roman" w:hAnsi="Calibri" w:cs="Calibri"/>
          <w:color w:val="767171"/>
          <w:sz w:val="26"/>
          <w:szCs w:val="26"/>
          <w:lang w:val="es-ES" w:eastAsia="es-ES"/>
        </w:rPr>
        <w:t xml:space="preserve">. . . </w:t>
      </w:r>
      <w:r w:rsidRPr="0074751B">
        <w:rPr>
          <w:rFonts w:ascii="Calibri" w:eastAsia="Times New Roman" w:hAnsi="Calibri" w:cs="Times New Roman"/>
          <w:color w:val="767171"/>
          <w:sz w:val="26"/>
          <w:szCs w:val="26"/>
          <w:lang w:val="es-ES" w:eastAsia="es-ES"/>
        </w:rPr>
        <w:t>. . . . . . . . . . . . . . . . . . . . . . . . . . . . . . . . . . . . . . . . . . . . . . . . . . .</w:t>
      </w:r>
    </w:p>
    <w:p w:rsidR="0074751B" w:rsidRPr="0074751B" w:rsidRDefault="0074751B" w:rsidP="0074751B">
      <w:pPr>
        <w:spacing w:after="0" w:line="240" w:lineRule="auto"/>
        <w:jc w:val="both"/>
        <w:rPr>
          <w:rFonts w:ascii="Calibri" w:eastAsia="Times New Roman" w:hAnsi="Calibri" w:cs="Calibri"/>
          <w:color w:val="767171"/>
          <w:sz w:val="26"/>
          <w:szCs w:val="26"/>
          <w:lang w:val="es-ES" w:eastAsia="es-ES"/>
        </w:rPr>
      </w:pPr>
    </w:p>
    <w:p w:rsidR="0074751B" w:rsidRPr="0074751B" w:rsidRDefault="0074751B" w:rsidP="0074751B">
      <w:pPr>
        <w:spacing w:after="0" w:line="240" w:lineRule="auto"/>
        <w:ind w:firstLine="708"/>
        <w:jc w:val="both"/>
        <w:rPr>
          <w:rFonts w:ascii="Calibri" w:eastAsia="Times New Roman" w:hAnsi="Calibri" w:cs="Calibri"/>
          <w:i/>
          <w:color w:val="767171"/>
          <w:sz w:val="26"/>
          <w:szCs w:val="26"/>
          <w:lang w:val="es-ES" w:eastAsia="es-ES"/>
        </w:rPr>
      </w:pPr>
      <w:r w:rsidRPr="0074751B">
        <w:rPr>
          <w:rFonts w:ascii="Calibri" w:eastAsia="Times New Roman" w:hAnsi="Calibri" w:cs="Calibri"/>
          <w:color w:val="767171"/>
          <w:sz w:val="26"/>
          <w:szCs w:val="26"/>
          <w:lang w:val="es-ES" w:eastAsia="es-ES"/>
        </w:rPr>
        <w:t xml:space="preserve">Así las cosas, en el señalado </w:t>
      </w:r>
      <w:r w:rsidRPr="0074751B">
        <w:rPr>
          <w:rFonts w:ascii="Calibri" w:eastAsia="Times New Roman" w:hAnsi="Calibri" w:cs="Calibri"/>
          <w:b/>
          <w:bCs/>
          <w:color w:val="767171"/>
          <w:sz w:val="26"/>
          <w:szCs w:val="26"/>
          <w:lang w:val="es-ES" w:eastAsia="es-ES"/>
        </w:rPr>
        <w:t xml:space="preserve">Primer </w:t>
      </w:r>
      <w:r w:rsidRPr="0074751B">
        <w:rPr>
          <w:rFonts w:ascii="Calibri" w:eastAsia="Times New Roman" w:hAnsi="Calibri" w:cs="Calibri"/>
          <w:color w:val="767171"/>
          <w:sz w:val="26"/>
          <w:szCs w:val="26"/>
          <w:lang w:val="es-ES" w:eastAsia="es-ES"/>
        </w:rPr>
        <w:t xml:space="preserve">concepto de impugnación, el actor expuso: </w:t>
      </w:r>
      <w:r w:rsidRPr="0074751B">
        <w:rPr>
          <w:rFonts w:ascii="Calibri" w:eastAsia="Times New Roman" w:hAnsi="Calibri" w:cs="Calibri"/>
          <w:b/>
          <w:i/>
          <w:color w:val="767171"/>
          <w:sz w:val="26"/>
          <w:szCs w:val="26"/>
          <w:lang w:val="es-ES" w:eastAsia="es-ES"/>
        </w:rPr>
        <w:t xml:space="preserve">“PRIMERO.- </w:t>
      </w:r>
      <w:r w:rsidRPr="0074751B">
        <w:rPr>
          <w:rFonts w:ascii="Calibri" w:eastAsia="Times New Roman" w:hAnsi="Calibri" w:cs="Calibri"/>
          <w:i/>
          <w:color w:val="767171"/>
          <w:sz w:val="26"/>
          <w:szCs w:val="26"/>
          <w:lang w:val="es-ES" w:eastAsia="es-ES"/>
        </w:rPr>
        <w:t xml:space="preserve">El acto impugnado…vulnera mis derechosen virtud de que se emitió sin cumplir con el requisito formal de la debida fundamentación y motivación…”. . . . . . . . . . . . .  </w:t>
      </w:r>
      <w:r w:rsidRPr="0074751B">
        <w:rPr>
          <w:rFonts w:ascii="Calibri" w:eastAsia="Times New Roman" w:hAnsi="Calibri" w:cs="Times New Roman"/>
          <w:color w:val="767171"/>
          <w:sz w:val="26"/>
          <w:szCs w:val="26"/>
          <w:lang w:val="es-ES" w:eastAsia="es-ES"/>
        </w:rPr>
        <w:t xml:space="preserve">. . . . . . . . . . . . . . . . . . . . . . . . . . . . . . . . . . . . . . . . . . . . </w:t>
      </w:r>
    </w:p>
    <w:p w:rsidR="0074751B" w:rsidRPr="0074751B" w:rsidRDefault="0074751B" w:rsidP="0074751B">
      <w:pPr>
        <w:spacing w:after="0" w:line="240" w:lineRule="auto"/>
        <w:ind w:firstLine="708"/>
        <w:jc w:val="both"/>
        <w:rPr>
          <w:rFonts w:ascii="Calibri" w:eastAsia="Times New Roman" w:hAnsi="Calibri" w:cs="Calibri"/>
          <w:i/>
          <w:color w:val="767171"/>
          <w:sz w:val="26"/>
          <w:szCs w:val="26"/>
          <w:lang w:val="es-ES" w:eastAsia="es-ES"/>
        </w:rPr>
      </w:pPr>
    </w:p>
    <w:p w:rsidR="0074751B" w:rsidRPr="0074751B" w:rsidRDefault="0074751B" w:rsidP="0074751B">
      <w:pPr>
        <w:spacing w:after="0" w:line="240" w:lineRule="auto"/>
        <w:ind w:firstLine="708"/>
        <w:jc w:val="both"/>
        <w:rPr>
          <w:rFonts w:ascii="Calibri" w:eastAsia="Times New Roman" w:hAnsi="Calibri" w:cs="Calibri"/>
          <w:i/>
          <w:color w:val="767171"/>
          <w:sz w:val="26"/>
          <w:szCs w:val="26"/>
          <w:lang w:val="es-ES" w:eastAsia="es-ES"/>
        </w:rPr>
      </w:pPr>
      <w:r w:rsidRPr="0074751B">
        <w:rPr>
          <w:rFonts w:ascii="Calibri" w:eastAsia="Times New Roman" w:hAnsi="Calibri" w:cs="Calibri"/>
          <w:color w:val="767171"/>
          <w:sz w:val="26"/>
          <w:szCs w:val="26"/>
          <w:lang w:val="es-ES" w:eastAsia="es-ES"/>
        </w:rPr>
        <w:t>Y en el inciso a:</w:t>
      </w:r>
      <w:r w:rsidRPr="0074751B">
        <w:rPr>
          <w:rFonts w:ascii="Calibri" w:eastAsia="Times New Roman" w:hAnsi="Calibri" w:cs="Calibri"/>
          <w:i/>
          <w:color w:val="767171"/>
          <w:sz w:val="26"/>
          <w:szCs w:val="26"/>
          <w:lang w:val="es-ES" w:eastAsia="es-ES"/>
        </w:rPr>
        <w:t xml:space="preserve"> “Con relación a los </w:t>
      </w:r>
      <w:r w:rsidRPr="0074751B">
        <w:rPr>
          <w:rFonts w:ascii="Calibri" w:eastAsia="Times New Roman" w:hAnsi="Calibri" w:cs="Calibri"/>
          <w:b/>
          <w:i/>
          <w:color w:val="767171"/>
          <w:sz w:val="26"/>
          <w:szCs w:val="26"/>
          <w:lang w:val="es-ES" w:eastAsia="es-ES"/>
        </w:rPr>
        <w:t>MOTIVOS DE LA INFRACCIÓN</w:t>
      </w:r>
      <w:r w:rsidRPr="0074751B">
        <w:rPr>
          <w:rFonts w:ascii="Calibri" w:eastAsia="Times New Roman" w:hAnsi="Calibri" w:cs="Calibri"/>
          <w:i/>
          <w:color w:val="767171"/>
          <w:sz w:val="26"/>
          <w:szCs w:val="26"/>
          <w:lang w:val="es-ES" w:eastAsia="es-ES"/>
        </w:rPr>
        <w:t xml:space="preserve">, el agente… demandado establece…lo siguiente: </w:t>
      </w:r>
      <w:r w:rsidRPr="0074751B">
        <w:rPr>
          <w:rFonts w:ascii="Calibri" w:eastAsia="Times New Roman" w:hAnsi="Calibri" w:cs="Calibri"/>
          <w:i/>
          <w:iCs/>
          <w:color w:val="767171"/>
          <w:sz w:val="26"/>
          <w:szCs w:val="26"/>
          <w:lang w:val="es-ES" w:eastAsia="es-ES"/>
        </w:rPr>
        <w:t>‘</w:t>
      </w:r>
      <w:r w:rsidRPr="0074751B">
        <w:rPr>
          <w:rFonts w:ascii="Calibri" w:eastAsia="Times New Roman" w:hAnsi="Calibri" w:cs="Calibri"/>
          <w:b/>
          <w:i/>
          <w:iCs/>
          <w:color w:val="767171"/>
          <w:sz w:val="26"/>
          <w:szCs w:val="26"/>
          <w:lang w:val="es-ES" w:eastAsia="es-ES"/>
        </w:rPr>
        <w:t>por no haber realizado la verificación a los meses de marzo y abril del año 2017’</w:t>
      </w:r>
      <w:r w:rsidRPr="0074751B">
        <w:rPr>
          <w:rFonts w:ascii="Calibri" w:eastAsia="Times New Roman" w:hAnsi="Calibri" w:cs="Calibri"/>
          <w:i/>
          <w:iCs/>
          <w:color w:val="767171"/>
          <w:sz w:val="26"/>
          <w:szCs w:val="26"/>
          <w:lang w:val="es-ES" w:eastAsia="es-ES"/>
        </w:rPr>
        <w:t xml:space="preserve">…….aseveración anterior es bastante escueta e insuficiente… no es precisa ni exacta…  Lo anterior hace que el acta de infracción impugnada carezca de la debida motivación…..no cumple en expresar </w:t>
      </w:r>
      <w:r w:rsidRPr="0074751B">
        <w:rPr>
          <w:rFonts w:ascii="Calibri" w:eastAsia="Times New Roman" w:hAnsi="Calibri" w:cs="Calibri"/>
          <w:i/>
          <w:color w:val="767171"/>
          <w:sz w:val="26"/>
          <w:szCs w:val="26"/>
          <w:lang w:val="es-ES" w:eastAsia="es-ES"/>
        </w:rPr>
        <w:t xml:space="preserve">las circunstancias especiales, razones particulares o causas inmediatas que haya tenido en consideración para la emisión del acto…me sanciona supuestamente por no haber realizado la verificación….resulta incongruente….no menciona si el vehículo de encontraba circulando…por donde circulaba…si…fue solicitado el holograma…o cualquier otro documento que acredite haber realizado la verificación correspondiente, nuncio menos expresa si la demandada realizó una inspección al exterior del vehículo….el acto impugnado carece de la debida y precisa motivación….” . . . . . . . . . . . . . . . . . . . . . . . . . . . . . . . . . . . . . . . . . . </w:t>
      </w:r>
    </w:p>
    <w:p w:rsidR="0074751B" w:rsidRPr="0074751B" w:rsidRDefault="0074751B" w:rsidP="0074751B">
      <w:pPr>
        <w:autoSpaceDE w:val="0"/>
        <w:autoSpaceDN w:val="0"/>
        <w:adjustRightInd w:val="0"/>
        <w:spacing w:after="0" w:line="240" w:lineRule="auto"/>
        <w:jc w:val="both"/>
        <w:rPr>
          <w:rFonts w:ascii="Calibri" w:eastAsia="Times New Roman" w:hAnsi="Calibri" w:cs="Calibri"/>
          <w:color w:val="767171"/>
          <w:sz w:val="26"/>
          <w:szCs w:val="26"/>
          <w:lang w:val="es-ES" w:eastAsia="es-ES"/>
        </w:rPr>
      </w:pPr>
    </w:p>
    <w:p w:rsidR="0074751B" w:rsidRPr="0074751B" w:rsidRDefault="0074751B" w:rsidP="0074751B">
      <w:pPr>
        <w:autoSpaceDE w:val="0"/>
        <w:autoSpaceDN w:val="0"/>
        <w:adjustRightInd w:val="0"/>
        <w:spacing w:after="0" w:line="240" w:lineRule="auto"/>
        <w:ind w:firstLine="708"/>
        <w:jc w:val="both"/>
        <w:rPr>
          <w:rFonts w:ascii="Calibri" w:eastAsia="Times New Roman" w:hAnsi="Calibri" w:cs="Calibri"/>
          <w:color w:val="767171"/>
          <w:sz w:val="26"/>
          <w:szCs w:val="26"/>
          <w:lang w:val="es-ES" w:eastAsia="es-ES"/>
        </w:rPr>
      </w:pPr>
      <w:r w:rsidRPr="0074751B">
        <w:rPr>
          <w:rFonts w:ascii="Calibri" w:eastAsia="Times New Roman" w:hAnsi="Calibri" w:cs="Calibri"/>
          <w:color w:val="767171"/>
          <w:sz w:val="26"/>
          <w:szCs w:val="26"/>
          <w:lang w:val="es-ES" w:eastAsia="es-ES"/>
        </w:rPr>
        <w:t xml:space="preserve">Una vez analizada el acta de infracción impugnada, para quien juzga, resulta </w:t>
      </w:r>
      <w:r w:rsidRPr="0074751B">
        <w:rPr>
          <w:rFonts w:ascii="Calibri" w:eastAsia="Times New Roman" w:hAnsi="Calibri" w:cs="Calibri"/>
          <w:b/>
          <w:bCs/>
          <w:color w:val="767171"/>
          <w:sz w:val="26"/>
          <w:szCs w:val="26"/>
          <w:lang w:val="es-ES" w:eastAsia="es-ES"/>
        </w:rPr>
        <w:t xml:space="preserve">fundado </w:t>
      </w:r>
      <w:r w:rsidRPr="0074751B">
        <w:rPr>
          <w:rFonts w:ascii="Calibri" w:eastAsia="Times New Roman" w:hAnsi="Calibri" w:cs="Calibri"/>
          <w:color w:val="767171"/>
          <w:sz w:val="26"/>
          <w:szCs w:val="26"/>
          <w:lang w:val="es-ES" w:eastAsia="es-ES"/>
        </w:rPr>
        <w:t>el concepto de impugnación en lo antes reseñado; ya que es cierto el hecho de que el Agente de Tránsito enjuiciado, omitió motivar adecuadamente el acta de infracción</w:t>
      </w:r>
      <w:r w:rsidRPr="0074751B">
        <w:rPr>
          <w:rFonts w:ascii="Calibri" w:eastAsia="Times New Roman" w:hAnsi="Calibri" w:cs="Calibri"/>
          <w:i/>
          <w:iCs/>
          <w:color w:val="767171"/>
          <w:sz w:val="26"/>
          <w:szCs w:val="26"/>
          <w:lang w:val="es-ES" w:eastAsia="es-ES"/>
        </w:rPr>
        <w:t xml:space="preserve">; </w:t>
      </w:r>
      <w:r w:rsidRPr="0074751B">
        <w:rPr>
          <w:rFonts w:ascii="Calibri" w:eastAsia="Times New Roman" w:hAnsi="Calibri" w:cs="Calibri"/>
          <w:color w:val="767171"/>
          <w:sz w:val="26"/>
          <w:szCs w:val="26"/>
          <w:lang w:val="es-ES" w:eastAsia="es-ES"/>
        </w:rPr>
        <w:t xml:space="preserve">pues si bien señaló el precepto que consideró infringido (el artículo 21, fracción III), </w:t>
      </w:r>
      <w:r w:rsidRPr="0074751B">
        <w:rPr>
          <w:rFonts w:ascii="Calibri" w:eastAsia="Times New Roman" w:hAnsi="Calibri" w:cs="Calibri"/>
          <w:bCs/>
          <w:color w:val="767171"/>
          <w:sz w:val="26"/>
          <w:szCs w:val="26"/>
          <w:lang w:val="es-ES" w:eastAsia="es-ES"/>
        </w:rPr>
        <w:t xml:space="preserve">del Reglamento de Tránsito Municipal de León, Guanajuato; también lo es que </w:t>
      </w:r>
      <w:r w:rsidRPr="0074751B">
        <w:rPr>
          <w:rFonts w:ascii="Calibri" w:eastAsia="Times New Roman" w:hAnsi="Calibri" w:cs="Calibri"/>
          <w:color w:val="767171"/>
          <w:sz w:val="26"/>
          <w:szCs w:val="26"/>
          <w:lang w:val="es-ES" w:eastAsia="es-ES"/>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74751B" w:rsidRPr="0074751B" w:rsidRDefault="0074751B" w:rsidP="0074751B">
      <w:pPr>
        <w:spacing w:after="0" w:line="240" w:lineRule="auto"/>
        <w:jc w:val="both"/>
        <w:rPr>
          <w:rFonts w:ascii="Calibri" w:eastAsia="Times New Roman" w:hAnsi="Calibri" w:cs="Calibri"/>
          <w:color w:val="767171"/>
          <w:sz w:val="26"/>
          <w:szCs w:val="26"/>
          <w:lang w:val="es-ES" w:eastAsia="es-ES"/>
        </w:rPr>
      </w:pPr>
    </w:p>
    <w:p w:rsidR="0074751B" w:rsidRPr="0074751B" w:rsidRDefault="0074751B" w:rsidP="0074751B">
      <w:pPr>
        <w:spacing w:after="0" w:line="240" w:lineRule="auto"/>
        <w:ind w:firstLine="708"/>
        <w:jc w:val="both"/>
        <w:rPr>
          <w:rFonts w:ascii="Calibri" w:eastAsia="Times New Roman" w:hAnsi="Calibri" w:cs="Calibri"/>
          <w:bCs/>
          <w:color w:val="767171"/>
          <w:sz w:val="26"/>
          <w:szCs w:val="26"/>
          <w:lang w:val="es-ES" w:eastAsia="es-ES"/>
        </w:rPr>
      </w:pPr>
      <w:r w:rsidRPr="0074751B">
        <w:rPr>
          <w:rFonts w:ascii="Calibri" w:eastAsia="Times New Roman" w:hAnsi="Calibri" w:cs="Calibri"/>
          <w:bCs/>
          <w:color w:val="767171"/>
          <w:sz w:val="26"/>
          <w:szCs w:val="26"/>
          <w:lang w:val="es-ES" w:eastAsia="es-ES"/>
        </w:rPr>
        <w:lastRenderedPageBreak/>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74751B" w:rsidRPr="0074751B" w:rsidRDefault="0074751B" w:rsidP="0074751B">
      <w:pPr>
        <w:spacing w:after="0" w:line="240" w:lineRule="auto"/>
        <w:jc w:val="both"/>
        <w:rPr>
          <w:rFonts w:ascii="Calibri" w:eastAsia="Times New Roman" w:hAnsi="Calibri" w:cs="Calibri"/>
          <w:color w:val="767171"/>
          <w:sz w:val="26"/>
          <w:szCs w:val="26"/>
          <w:lang w:val="es-ES" w:eastAsia="es-ES"/>
        </w:rPr>
      </w:pPr>
    </w:p>
    <w:p w:rsidR="0074751B" w:rsidRPr="0074751B" w:rsidRDefault="0074751B" w:rsidP="0074751B">
      <w:pPr>
        <w:spacing w:after="0" w:line="240" w:lineRule="auto"/>
        <w:ind w:left="705"/>
        <w:jc w:val="both"/>
        <w:rPr>
          <w:rFonts w:ascii="Calibri" w:eastAsia="Times New Roman" w:hAnsi="Calibri" w:cs="Calibri"/>
          <w:bCs/>
          <w:color w:val="767171"/>
          <w:sz w:val="26"/>
          <w:szCs w:val="26"/>
          <w:lang w:val="es-ES" w:eastAsia="es-ES"/>
        </w:rPr>
      </w:pPr>
      <w:r w:rsidRPr="0074751B">
        <w:rPr>
          <w:rFonts w:ascii="Calibri" w:eastAsia="Times New Roman" w:hAnsi="Calibri" w:cs="Calibri"/>
          <w:color w:val="767171"/>
          <w:sz w:val="26"/>
          <w:szCs w:val="26"/>
          <w:lang w:val="es-ES" w:eastAsia="es-ES"/>
        </w:rPr>
        <w:t xml:space="preserve">Es el caso que en el acta impugnada, emitida el día 26 veintiséis de mayo del 2017 dos mil diecisiete, por el Agente de Tránsito enjuiciado; incurrió en una indebida motivación; dado que solamente refirió que en el lugar </w:t>
      </w:r>
      <w:r w:rsidRPr="0074751B">
        <w:rPr>
          <w:rFonts w:ascii="Calibri" w:eastAsia="Times New Roman" w:hAnsi="Calibri" w:cs="Calibri"/>
          <w:i/>
          <w:iCs/>
          <w:color w:val="767171"/>
          <w:sz w:val="26"/>
          <w:szCs w:val="26"/>
          <w:lang w:val="es-ES" w:eastAsia="es-ES"/>
        </w:rPr>
        <w:t>“Blvd Saturno y Patricio</w:t>
      </w:r>
      <w:r w:rsidRPr="0074751B">
        <w:rPr>
          <w:rFonts w:ascii="Calibri" w:eastAsia="Times New Roman" w:hAnsi="Calibri" w:cs="Calibri"/>
          <w:i/>
          <w:color w:val="767171"/>
          <w:sz w:val="26"/>
          <w:szCs w:val="26"/>
          <w:lang w:val="es-ES" w:eastAsia="es-ES"/>
        </w:rPr>
        <w:t xml:space="preserve">”, </w:t>
      </w:r>
      <w:r w:rsidRPr="0074751B">
        <w:rPr>
          <w:rFonts w:ascii="Calibri" w:eastAsia="Times New Roman" w:hAnsi="Calibri" w:cs="Calibri"/>
          <w:color w:val="767171"/>
          <w:sz w:val="26"/>
          <w:szCs w:val="26"/>
          <w:lang w:val="es-ES" w:eastAsia="es-ES"/>
        </w:rPr>
        <w:t xml:space="preserve">de la colonia </w:t>
      </w:r>
      <w:r w:rsidRPr="0074751B">
        <w:rPr>
          <w:rFonts w:ascii="Calibri" w:eastAsia="Times New Roman" w:hAnsi="Calibri" w:cs="Calibri"/>
          <w:i/>
          <w:color w:val="767171"/>
          <w:sz w:val="26"/>
          <w:szCs w:val="26"/>
          <w:lang w:val="es-ES" w:eastAsia="es-ES"/>
        </w:rPr>
        <w:t xml:space="preserve">“Real Providencia” </w:t>
      </w:r>
      <w:r w:rsidRPr="0074751B">
        <w:rPr>
          <w:rFonts w:ascii="Calibri" w:eastAsia="Times New Roman" w:hAnsi="Calibri" w:cs="Calibri"/>
          <w:color w:val="767171"/>
          <w:sz w:val="26"/>
          <w:szCs w:val="26"/>
          <w:lang w:val="es-ES" w:eastAsia="es-ES"/>
        </w:rPr>
        <w:t xml:space="preserve">de esta ciudad; como motivo: </w:t>
      </w:r>
      <w:r w:rsidRPr="0074751B">
        <w:rPr>
          <w:rFonts w:ascii="Calibri" w:eastAsia="Times New Roman" w:hAnsi="Calibri" w:cs="Calibri"/>
          <w:i/>
          <w:iCs/>
          <w:color w:val="767171"/>
          <w:sz w:val="26"/>
          <w:szCs w:val="26"/>
          <w:lang w:val="es-ES" w:eastAsia="es-ES"/>
        </w:rPr>
        <w:t>“por no haber realizado la verificación de los meses de marzo y abril del año 2017”</w:t>
      </w:r>
      <w:r w:rsidRPr="0074751B">
        <w:rPr>
          <w:rFonts w:ascii="Calibri" w:eastAsia="Times New Roman" w:hAnsi="Calibri" w:cs="Calibri"/>
          <w:iCs/>
          <w:color w:val="767171"/>
          <w:sz w:val="26"/>
          <w:szCs w:val="26"/>
          <w:lang w:val="es-ES" w:eastAsia="es-ES"/>
        </w:rPr>
        <w:t xml:space="preserve">; </w:t>
      </w:r>
      <w:r w:rsidRPr="0074751B">
        <w:rPr>
          <w:rFonts w:ascii="Calibri" w:eastAsia="Times New Roman" w:hAnsi="Calibri" w:cs="Calibri"/>
          <w:bCs/>
          <w:color w:val="767171"/>
          <w:sz w:val="26"/>
          <w:szCs w:val="26"/>
          <w:lang w:val="es-ES" w:eastAsia="es-ES"/>
        </w:rPr>
        <w:t xml:space="preserve">lo que se traduce en que no expuso los razonamientos lógico jurídicos del porqué la conducta desplegada por el gobernado infringió el artículo y su fracción consignada en el acta impugnada; pues como lo señaló el actor, no precisó el agente si le solicitó al conductor una vez detenido el vehículo, el holograma o un documento en específico que acreditara haber realizado la verificación vehicular; así como tampoco que semestre o plazo fue el que no verificó o en base a que calendario considera el semestre no </w:t>
      </w:r>
      <w:r w:rsidRPr="0074751B">
        <w:rPr>
          <w:rFonts w:ascii="Calibri" w:eastAsia="Times New Roman" w:hAnsi="Calibri" w:cs="Calibri"/>
          <w:bCs/>
          <w:color w:val="767171"/>
          <w:sz w:val="26"/>
          <w:szCs w:val="26"/>
          <w:lang w:val="es-ES" w:eastAsia="es-ES"/>
        </w:rPr>
        <w:lastRenderedPageBreak/>
        <w:t xml:space="preserve">verificado, pues si se toma en cuenta que de enero a junio transcurrió un semestre, se encontraba en tiempo para realizar la verificación; ni se detalló cómo se dieron los hechos para dar asentado que no había realizado la verificación. . . . . . . . . </w:t>
      </w:r>
      <w:r w:rsidRPr="0074751B">
        <w:rPr>
          <w:rFonts w:ascii="Calibri" w:eastAsia="Times New Roman" w:hAnsi="Calibri" w:cs="Times New Roman"/>
          <w:color w:val="767171"/>
          <w:sz w:val="26"/>
          <w:szCs w:val="26"/>
          <w:lang w:val="es-ES" w:eastAsia="es-ES"/>
        </w:rPr>
        <w:t xml:space="preserve">. . . . . . . . . . . </w:t>
      </w:r>
    </w:p>
    <w:p w:rsidR="0074751B" w:rsidRPr="0074751B" w:rsidRDefault="0074751B" w:rsidP="0074751B">
      <w:pPr>
        <w:spacing w:after="0" w:line="240" w:lineRule="auto"/>
        <w:ind w:left="705"/>
        <w:jc w:val="both"/>
        <w:rPr>
          <w:rFonts w:ascii="Calibri" w:eastAsia="Times New Roman" w:hAnsi="Calibri" w:cs="Times New Roman"/>
          <w:color w:val="767171"/>
          <w:sz w:val="26"/>
          <w:szCs w:val="26"/>
          <w:lang w:val="es-ES" w:eastAsia="es-ES"/>
        </w:rPr>
      </w:pPr>
    </w:p>
    <w:p w:rsidR="0074751B" w:rsidRPr="0074751B" w:rsidRDefault="0074751B" w:rsidP="0074751B">
      <w:pPr>
        <w:spacing w:after="0" w:line="240" w:lineRule="auto"/>
        <w:ind w:left="708" w:firstLine="3"/>
        <w:jc w:val="both"/>
        <w:rPr>
          <w:rFonts w:ascii="Calibri" w:eastAsia="Times New Roman" w:hAnsi="Calibri" w:cs="Times New Roman"/>
          <w:color w:val="767171"/>
          <w:sz w:val="26"/>
          <w:szCs w:val="26"/>
          <w:lang w:val="es-ES" w:eastAsia="es-ES"/>
        </w:rPr>
      </w:pPr>
      <w:r w:rsidRPr="0074751B">
        <w:rPr>
          <w:rFonts w:ascii="Calibri" w:eastAsia="Times New Roman" w:hAnsi="Calibri" w:cs="Calibri"/>
          <w:color w:val="767171"/>
          <w:sz w:val="26"/>
          <w:szCs w:val="26"/>
          <w:lang w:val="es-ES" w:eastAsia="es-ES"/>
        </w:rPr>
        <w:t xml:space="preserve">          Ello es así porque el precepto considerado como infringido, el artículo 21 fracción III, del reglamento citado, lo que dispone es que</w:t>
      </w:r>
      <w:r w:rsidRPr="0074751B">
        <w:rPr>
          <w:rFonts w:ascii="Calibri" w:eastAsia="Times New Roman" w:hAnsi="Calibri" w:cs="Times New Roman"/>
          <w:color w:val="767171"/>
          <w:sz w:val="26"/>
          <w:szCs w:val="24"/>
          <w:lang w:val="es-ES" w:eastAsia="es-ES"/>
        </w:rPr>
        <w:t xml:space="preserve"> los vehículos automotores deben circular con el holograma o la documentación que acredite haber sido verificado en el semestre que transcurre; y en caso de que dicho plazo del semestre no haya vencido</w:t>
      </w:r>
      <w:r w:rsidRPr="0074751B">
        <w:rPr>
          <w:rFonts w:ascii="Calibri" w:eastAsia="Times New Roman" w:hAnsi="Calibri" w:cs="Times New Roman"/>
          <w:color w:val="767171"/>
          <w:sz w:val="26"/>
          <w:szCs w:val="26"/>
          <w:lang w:val="es-ES" w:eastAsia="es-ES"/>
        </w:rPr>
        <w:t xml:space="preserve">, </w:t>
      </w:r>
    </w:p>
    <w:p w:rsidR="0074751B" w:rsidRPr="0074751B" w:rsidRDefault="0074751B" w:rsidP="0074751B">
      <w:pPr>
        <w:spacing w:after="0" w:line="240" w:lineRule="auto"/>
        <w:ind w:firstLine="708"/>
        <w:jc w:val="right"/>
        <w:rPr>
          <w:rFonts w:ascii="Calibri" w:eastAsia="Times New Roman" w:hAnsi="Calibri" w:cs="Calibri"/>
          <w:b/>
          <w:color w:val="767171"/>
          <w:sz w:val="26"/>
          <w:szCs w:val="26"/>
          <w:lang w:val="es-ES" w:eastAsia="es-ES"/>
        </w:rPr>
      </w:pPr>
      <w:r w:rsidRPr="0074751B">
        <w:rPr>
          <w:rFonts w:ascii="Calibri" w:eastAsia="Times New Roman" w:hAnsi="Calibri" w:cs="Calibri"/>
          <w:b/>
          <w:color w:val="767171"/>
          <w:sz w:val="26"/>
          <w:szCs w:val="26"/>
          <w:lang w:val="es-ES" w:eastAsia="es-ES"/>
        </w:rPr>
        <w:t>Expediente número 664/2doJAM/2017-JN</w:t>
      </w:r>
    </w:p>
    <w:p w:rsidR="0074751B" w:rsidRPr="0074751B" w:rsidRDefault="0074751B" w:rsidP="0074751B">
      <w:pPr>
        <w:spacing w:after="0" w:line="240" w:lineRule="auto"/>
        <w:ind w:left="708" w:firstLine="3"/>
        <w:jc w:val="both"/>
        <w:rPr>
          <w:rFonts w:ascii="Calibri" w:eastAsia="Times New Roman" w:hAnsi="Calibri" w:cs="Times New Roman"/>
          <w:color w:val="767171"/>
          <w:sz w:val="26"/>
          <w:szCs w:val="26"/>
          <w:lang w:val="es-ES" w:eastAsia="es-ES"/>
        </w:rPr>
      </w:pPr>
    </w:p>
    <w:p w:rsidR="0074751B" w:rsidRPr="0074751B" w:rsidRDefault="0074751B" w:rsidP="0074751B">
      <w:pPr>
        <w:spacing w:after="0" w:line="240" w:lineRule="auto"/>
        <w:ind w:left="708" w:firstLine="3"/>
        <w:jc w:val="both"/>
        <w:rPr>
          <w:rFonts w:ascii="Calibri" w:eastAsia="Times New Roman" w:hAnsi="Calibri" w:cs="Calibri"/>
          <w:bCs/>
          <w:color w:val="767171"/>
          <w:sz w:val="26"/>
          <w:szCs w:val="26"/>
          <w:lang w:val="es-ES" w:eastAsia="es-ES"/>
        </w:rPr>
      </w:pPr>
      <w:proofErr w:type="gramStart"/>
      <w:r w:rsidRPr="0074751B">
        <w:rPr>
          <w:rFonts w:ascii="Calibri" w:eastAsia="Times New Roman" w:hAnsi="Calibri" w:cs="Times New Roman"/>
          <w:color w:val="767171"/>
          <w:sz w:val="26"/>
          <w:szCs w:val="26"/>
          <w:lang w:val="es-ES" w:eastAsia="es-ES"/>
        </w:rPr>
        <w:t>que</w:t>
      </w:r>
      <w:proofErr w:type="gramEnd"/>
      <w:r w:rsidRPr="0074751B">
        <w:rPr>
          <w:rFonts w:ascii="Calibri" w:eastAsia="Times New Roman" w:hAnsi="Calibri" w:cs="Times New Roman"/>
          <w:color w:val="767171"/>
          <w:sz w:val="26"/>
          <w:szCs w:val="26"/>
          <w:lang w:val="es-ES" w:eastAsia="es-ES"/>
        </w:rPr>
        <w:t xml:space="preserve"> se haya efectuado la verificación del semestre anterior. . . . . . . . . . . . . </w:t>
      </w:r>
    </w:p>
    <w:p w:rsidR="0074751B" w:rsidRPr="0074751B" w:rsidRDefault="0074751B" w:rsidP="0074751B">
      <w:pPr>
        <w:spacing w:after="0" w:line="240" w:lineRule="auto"/>
        <w:rPr>
          <w:rFonts w:ascii="Calibri" w:eastAsia="Times New Roman" w:hAnsi="Calibri" w:cs="Times New Roman"/>
          <w:color w:val="767171"/>
          <w:sz w:val="26"/>
          <w:szCs w:val="26"/>
          <w:lang w:val="es-ES" w:eastAsia="es-ES"/>
        </w:rPr>
      </w:pPr>
    </w:p>
    <w:p w:rsidR="0074751B" w:rsidRPr="0074751B" w:rsidRDefault="0074751B" w:rsidP="0074751B">
      <w:pPr>
        <w:spacing w:after="0" w:line="240" w:lineRule="auto"/>
        <w:ind w:firstLine="708"/>
        <w:jc w:val="both"/>
        <w:rPr>
          <w:rFonts w:ascii="Calibri" w:eastAsia="Times New Roman" w:hAnsi="Calibri" w:cs="Times New Roman"/>
          <w:color w:val="767171"/>
          <w:sz w:val="26"/>
          <w:szCs w:val="26"/>
          <w:lang w:val="es-ES" w:eastAsia="es-ES"/>
        </w:rPr>
      </w:pPr>
      <w:r w:rsidRPr="0074751B">
        <w:rPr>
          <w:rFonts w:ascii="Calibri" w:eastAsia="Times New Roman" w:hAnsi="Calibri" w:cs="Calibri"/>
          <w:color w:val="767171"/>
          <w:sz w:val="26"/>
          <w:szCs w:val="26"/>
          <w:lang w:val="es-ES" w:eastAsia="es-ES"/>
        </w:rPr>
        <w:t xml:space="preserve">Luego entonces, tal y como lo plantea la parte actora, se encuentra indebidamente motivada el acta de infracción; pues la autoridad emisora debía ser exhaustiva en precisar, si ello fue con motivo de la aplicación de un Programa de verificación vehicular y su calendario; </w:t>
      </w:r>
      <w:r w:rsidRPr="0074751B">
        <w:rPr>
          <w:rFonts w:ascii="Calibri" w:eastAsia="Times New Roman" w:hAnsi="Calibri" w:cs="Calibri"/>
          <w:bCs/>
          <w:color w:val="767171"/>
          <w:sz w:val="26"/>
          <w:szCs w:val="26"/>
          <w:lang w:val="es-ES" w:eastAsia="es-ES"/>
        </w:rPr>
        <w:t xml:space="preserve">no expresando el agente </w:t>
      </w:r>
      <w:r w:rsidRPr="0074751B">
        <w:rPr>
          <w:rFonts w:ascii="Calibri" w:eastAsia="Times New Roman" w:hAnsi="Calibri" w:cs="Times New Roman"/>
          <w:color w:val="767171"/>
          <w:sz w:val="26"/>
          <w:szCs w:val="26"/>
          <w:lang w:val="es-ES" w:eastAsia="es-ES"/>
        </w:rPr>
        <w:t>las causas o motivos que tuvo para detener la marcha del vehículo conducido por el promovente y, por consiguiente, proceder al levantamiento del acta controvertida; lo anterior en virtud de que de conformidad con el</w:t>
      </w:r>
      <w:r w:rsidRPr="0074751B">
        <w:rPr>
          <w:rFonts w:ascii="Calibri" w:eastAsia="Times New Roman" w:hAnsi="Calibri" w:cs="Calibri"/>
          <w:color w:val="767171"/>
          <w:sz w:val="26"/>
          <w:szCs w:val="26"/>
          <w:lang w:val="es-ES" w:eastAsia="es-ES"/>
        </w:rPr>
        <w:t xml:space="preserve"> artículo 47 del Reglamento de Tránsito Municipal de León, Guanajuato, el Agente de Tránsito como personal operativo de la Dirección, </w:t>
      </w:r>
      <w:r w:rsidRPr="0074751B">
        <w:rPr>
          <w:rFonts w:ascii="Calibri" w:eastAsia="Times New Roman" w:hAnsi="Calibri" w:cs="Calibri"/>
          <w:b/>
          <w:color w:val="767171"/>
          <w:sz w:val="26"/>
          <w:szCs w:val="26"/>
          <w:lang w:val="es-ES" w:eastAsia="es-ES"/>
        </w:rPr>
        <w:t>no está facultado</w:t>
      </w:r>
      <w:r w:rsidRPr="0074751B">
        <w:rPr>
          <w:rFonts w:ascii="Calibri" w:eastAsia="Times New Roman" w:hAnsi="Calibri" w:cs="Calibri"/>
          <w:color w:val="767171"/>
          <w:sz w:val="26"/>
          <w:szCs w:val="26"/>
          <w:lang w:val="es-ES" w:eastAsia="es-ES"/>
        </w:rPr>
        <w:t xml:space="preserve"> para detener la circulación de un vehículo para lasimple revisión de documentos, -como aparentemente ocurrió en el asunto que nos ocupa-, sino que es menester que para detener la marcha de un vehículo, únicamente lo puede hacer, cuando advierta la infracción de manera flagrante de una disposición del Reglamento de Tránsito aplicable; sin que en el asunto en concreto se haya plasmado cual infracción previa</w:t>
      </w:r>
      <w:r w:rsidRPr="0074751B">
        <w:rPr>
          <w:rFonts w:ascii="Calibri" w:eastAsia="Times New Roman" w:hAnsi="Calibri" w:cs="Calibri"/>
          <w:b/>
          <w:color w:val="767171"/>
          <w:sz w:val="26"/>
          <w:szCs w:val="26"/>
          <w:lang w:val="es-ES" w:eastAsia="es-ES"/>
        </w:rPr>
        <w:t xml:space="preserve">, </w:t>
      </w:r>
      <w:r w:rsidRPr="0074751B">
        <w:rPr>
          <w:rFonts w:ascii="Calibri" w:eastAsia="Times New Roman" w:hAnsi="Calibri" w:cs="Calibri"/>
          <w:color w:val="767171"/>
          <w:sz w:val="26"/>
          <w:szCs w:val="26"/>
          <w:lang w:val="es-ES" w:eastAsia="es-ES"/>
        </w:rPr>
        <w:t xml:space="preserve">cometió el gobernado para ser detenido; sino que como se advierte solamente elaboró el acta de infracción por el motivo de no haber realizado la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Pr="0074751B">
        <w:rPr>
          <w:rFonts w:ascii="Calibri" w:eastAsia="Times New Roman" w:hAnsi="Calibri" w:cs="Calibri"/>
          <w:b/>
          <w:color w:val="767171"/>
          <w:sz w:val="24"/>
          <w:szCs w:val="26"/>
          <w:lang w:val="es-ES" w:eastAsia="es-ES"/>
        </w:rPr>
        <w:t xml:space="preserve">. </w:t>
      </w:r>
      <w:r w:rsidRPr="0074751B">
        <w:rPr>
          <w:rFonts w:ascii="Calibri" w:eastAsia="Times New Roman" w:hAnsi="Calibri" w:cs="Times New Roman"/>
          <w:color w:val="767171"/>
          <w:sz w:val="26"/>
          <w:szCs w:val="26"/>
          <w:lang w:val="es-ES" w:eastAsia="es-ES"/>
        </w:rPr>
        <w:t xml:space="preserve">. . . . . . . . . . . . . . . . . . . . . . . . . . . . . </w:t>
      </w:r>
    </w:p>
    <w:p w:rsidR="0074751B" w:rsidRPr="0074751B" w:rsidRDefault="0074751B" w:rsidP="0074751B">
      <w:pPr>
        <w:spacing w:after="0" w:line="240" w:lineRule="auto"/>
        <w:jc w:val="both"/>
        <w:rPr>
          <w:rFonts w:ascii="Calibri" w:eastAsia="Times New Roman" w:hAnsi="Calibri" w:cs="Calibri"/>
          <w:i/>
          <w:color w:val="767171"/>
          <w:sz w:val="26"/>
          <w:szCs w:val="26"/>
          <w:lang w:val="es-ES"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val="es-ES" w:eastAsia="es-ES"/>
        </w:rPr>
      </w:pPr>
      <w:r w:rsidRPr="0074751B">
        <w:rPr>
          <w:rFonts w:ascii="Calibri" w:eastAsia="Times New Roman" w:hAnsi="Calibri" w:cs="Calibri"/>
          <w:color w:val="767171"/>
          <w:sz w:val="26"/>
          <w:szCs w:val="26"/>
          <w:lang w:val="es-ES" w:eastAsia="es-ES"/>
        </w:rPr>
        <w:lastRenderedPageBreak/>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74751B">
        <w:rPr>
          <w:rFonts w:ascii="Calibri" w:eastAsia="Times New Roman" w:hAnsi="Calibri" w:cs="Calibri"/>
          <w:b/>
          <w:color w:val="767171"/>
          <w:sz w:val="26"/>
          <w:szCs w:val="26"/>
          <w:lang w:val="es-ES" w:eastAsia="es-ES"/>
        </w:rPr>
        <w:t>decretar</w:t>
      </w:r>
      <w:r w:rsidRPr="0074751B">
        <w:rPr>
          <w:rFonts w:ascii="Calibri" w:eastAsia="Times New Roman" w:hAnsi="Calibri" w:cs="Calibri"/>
          <w:color w:val="767171"/>
          <w:sz w:val="26"/>
          <w:szCs w:val="26"/>
          <w:lang w:val="es-ES" w:eastAsia="es-ES"/>
        </w:rPr>
        <w:t xml:space="preserve"> la </w:t>
      </w:r>
      <w:r w:rsidRPr="0074751B">
        <w:rPr>
          <w:rFonts w:ascii="Calibri" w:eastAsia="Times New Roman" w:hAnsi="Calibri" w:cs="Calibri"/>
          <w:b/>
          <w:bCs/>
          <w:color w:val="767171"/>
          <w:sz w:val="26"/>
          <w:szCs w:val="26"/>
          <w:lang w:val="es-ES" w:eastAsia="es-ES"/>
        </w:rPr>
        <w:t xml:space="preserve">nulidad total </w:t>
      </w:r>
      <w:r w:rsidRPr="0074751B">
        <w:rPr>
          <w:rFonts w:ascii="Calibri" w:eastAsia="Times New Roman" w:hAnsi="Calibri" w:cs="Calibri"/>
          <w:bCs/>
          <w:color w:val="767171"/>
          <w:sz w:val="26"/>
          <w:szCs w:val="26"/>
          <w:lang w:val="es-ES" w:eastAsia="es-ES"/>
        </w:rPr>
        <w:t xml:space="preserve">del </w:t>
      </w:r>
      <w:r w:rsidRPr="0074751B">
        <w:rPr>
          <w:rFonts w:ascii="Calibri" w:eastAsia="Times New Roman" w:hAnsi="Calibri" w:cs="Calibri"/>
          <w:b/>
          <w:color w:val="767171"/>
          <w:sz w:val="26"/>
          <w:szCs w:val="26"/>
          <w:lang w:val="es-ES" w:eastAsia="es-ES"/>
        </w:rPr>
        <w:t>Acta de Infracción</w:t>
      </w:r>
      <w:r w:rsidRPr="0074751B">
        <w:rPr>
          <w:rFonts w:ascii="Calibri" w:eastAsia="Times New Roman" w:hAnsi="Calibri" w:cs="Calibri"/>
          <w:color w:val="767171"/>
          <w:sz w:val="26"/>
          <w:szCs w:val="26"/>
          <w:lang w:val="es-ES" w:eastAsia="es-ES"/>
        </w:rPr>
        <w:t xml:space="preserve"> con número </w:t>
      </w:r>
      <w:r w:rsidRPr="0074751B">
        <w:rPr>
          <w:rFonts w:ascii="Calibri" w:eastAsia="Times New Roman" w:hAnsi="Calibri" w:cs="Calibri"/>
          <w:b/>
          <w:color w:val="767171"/>
          <w:sz w:val="26"/>
          <w:szCs w:val="26"/>
          <w:lang w:val="es-ES" w:eastAsia="es-ES"/>
        </w:rPr>
        <w:t xml:space="preserve">T-5620918 (T guion cinco-seis-dos-cero-nueve-uno-ocho), </w:t>
      </w:r>
      <w:r w:rsidRPr="0074751B">
        <w:rPr>
          <w:rFonts w:ascii="Calibri" w:eastAsia="Times New Roman" w:hAnsi="Calibri" w:cs="Calibri"/>
          <w:color w:val="767171"/>
          <w:sz w:val="26"/>
          <w:szCs w:val="26"/>
          <w:lang w:val="es-ES" w:eastAsia="es-ES"/>
        </w:rPr>
        <w:t xml:space="preserve">de fecha </w:t>
      </w:r>
      <w:r w:rsidRPr="0074751B">
        <w:rPr>
          <w:rFonts w:ascii="Calibri" w:eastAsia="Times New Roman" w:hAnsi="Calibri" w:cs="Calibri"/>
          <w:b/>
          <w:color w:val="767171"/>
          <w:sz w:val="26"/>
          <w:szCs w:val="26"/>
          <w:lang w:val="es-ES" w:eastAsia="es-ES"/>
        </w:rPr>
        <w:t>26</w:t>
      </w:r>
      <w:r w:rsidRPr="0074751B">
        <w:rPr>
          <w:rFonts w:ascii="Calibri" w:eastAsia="Times New Roman" w:hAnsi="Calibri" w:cs="Calibri"/>
          <w:color w:val="767171"/>
          <w:sz w:val="26"/>
          <w:szCs w:val="26"/>
          <w:lang w:val="es-ES" w:eastAsia="es-ES"/>
        </w:rPr>
        <w:t xml:space="preserve"> veintiséis de </w:t>
      </w:r>
      <w:r w:rsidRPr="0074751B">
        <w:rPr>
          <w:rFonts w:ascii="Calibri" w:eastAsia="Times New Roman" w:hAnsi="Calibri" w:cs="Calibri"/>
          <w:b/>
          <w:color w:val="767171"/>
          <w:sz w:val="26"/>
          <w:szCs w:val="26"/>
          <w:lang w:val="es-ES" w:eastAsia="es-ES"/>
        </w:rPr>
        <w:t>mayo</w:t>
      </w:r>
      <w:r w:rsidRPr="0074751B">
        <w:rPr>
          <w:rFonts w:ascii="Calibri" w:eastAsia="Times New Roman" w:hAnsi="Calibri" w:cs="Calibri"/>
          <w:color w:val="767171"/>
          <w:sz w:val="26"/>
          <w:szCs w:val="26"/>
          <w:lang w:val="es-ES" w:eastAsia="es-ES"/>
        </w:rPr>
        <w:t xml:space="preserve"> del </w:t>
      </w:r>
      <w:r w:rsidRPr="0074751B">
        <w:rPr>
          <w:rFonts w:ascii="Calibri" w:eastAsia="Times New Roman" w:hAnsi="Calibri" w:cs="Calibri"/>
          <w:b/>
          <w:color w:val="767171"/>
          <w:sz w:val="26"/>
          <w:szCs w:val="26"/>
          <w:lang w:val="es-ES" w:eastAsia="es-ES"/>
        </w:rPr>
        <w:t>2017</w:t>
      </w:r>
      <w:r w:rsidRPr="0074751B">
        <w:rPr>
          <w:rFonts w:ascii="Calibri" w:eastAsia="Times New Roman" w:hAnsi="Calibri" w:cs="Calibri"/>
          <w:color w:val="767171"/>
          <w:sz w:val="26"/>
          <w:szCs w:val="26"/>
          <w:lang w:val="es-ES" w:eastAsia="es-ES"/>
        </w:rPr>
        <w:t xml:space="preserve"> dos mil diecisiete</w:t>
      </w:r>
      <w:r w:rsidRPr="0074751B">
        <w:rPr>
          <w:rFonts w:ascii="Calibri" w:eastAsia="Times New Roman" w:hAnsi="Calibri" w:cs="Times New Roman"/>
          <w:color w:val="767171"/>
          <w:sz w:val="26"/>
          <w:szCs w:val="26"/>
          <w:lang w:val="es-ES" w:eastAsia="es-ES"/>
        </w:rPr>
        <w:t xml:space="preserve">. . . . . . . . . </w:t>
      </w:r>
      <w:r w:rsidRPr="0074751B">
        <w:rPr>
          <w:rFonts w:ascii="Calibri" w:eastAsia="Times New Roman" w:hAnsi="Calibri" w:cs="Calibri"/>
          <w:color w:val="767171"/>
          <w:sz w:val="26"/>
          <w:szCs w:val="26"/>
          <w:lang w:val="es-ES" w:eastAsia="es-ES"/>
        </w:rPr>
        <w:t xml:space="preserve">. . . . . . . . . . . . . . . . . . . . . . . . . . . . . . </w:t>
      </w:r>
    </w:p>
    <w:p w:rsidR="0074751B" w:rsidRPr="0074751B" w:rsidRDefault="0074751B" w:rsidP="0074751B">
      <w:pPr>
        <w:spacing w:after="0" w:line="240" w:lineRule="auto"/>
        <w:jc w:val="both"/>
        <w:rPr>
          <w:rFonts w:ascii="Calibri" w:eastAsia="Times New Roman" w:hAnsi="Calibri" w:cs="Calibri"/>
          <w:color w:val="767171"/>
          <w:sz w:val="20"/>
          <w:szCs w:val="26"/>
          <w:lang w:val="es-ES" w:eastAsia="es-ES"/>
        </w:rPr>
      </w:pPr>
    </w:p>
    <w:p w:rsidR="0074751B" w:rsidRPr="0074751B" w:rsidRDefault="0074751B" w:rsidP="0074751B">
      <w:pPr>
        <w:spacing w:after="0" w:line="240" w:lineRule="auto"/>
        <w:ind w:firstLine="708"/>
        <w:jc w:val="both"/>
        <w:rPr>
          <w:rFonts w:ascii="Calibri" w:eastAsia="Times New Roman" w:hAnsi="Calibri" w:cs="Calibri"/>
          <w:i/>
          <w:color w:val="767171"/>
          <w:sz w:val="26"/>
          <w:szCs w:val="26"/>
          <w:lang w:eastAsia="es-ES"/>
        </w:rPr>
      </w:pPr>
      <w:r w:rsidRPr="0074751B">
        <w:rPr>
          <w:rFonts w:ascii="Calibri" w:eastAsia="Times New Roman"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w:t>
      </w:r>
      <w:r w:rsidRPr="0074751B">
        <w:rPr>
          <w:rFonts w:ascii="Calibri" w:eastAsia="Times New Roman" w:hAnsi="Calibri" w:cs="Calibri"/>
          <w:i/>
          <w:color w:val="767171"/>
          <w:sz w:val="26"/>
          <w:szCs w:val="26"/>
          <w:lang w:eastAsia="es-ES"/>
        </w:rPr>
        <w:t>“Criterios 2000-2008”</w:t>
      </w:r>
      <w:r w:rsidRPr="0074751B">
        <w:rPr>
          <w:rFonts w:ascii="Calibri" w:eastAsia="Times New Roman" w:hAnsi="Calibri" w:cs="Calibri"/>
          <w:color w:val="767171"/>
          <w:sz w:val="26"/>
          <w:szCs w:val="26"/>
          <w:lang w:eastAsia="es-ES"/>
        </w:rPr>
        <w:t xml:space="preserve"> del referido Tribunal, la cual es del tenor siguiente: . . . . . . . . . . . . . . . . . . . .</w:t>
      </w:r>
    </w:p>
    <w:p w:rsidR="0074751B" w:rsidRPr="0074751B" w:rsidRDefault="0074751B" w:rsidP="0074751B">
      <w:pPr>
        <w:spacing w:after="0" w:line="240" w:lineRule="auto"/>
        <w:jc w:val="both"/>
        <w:rPr>
          <w:rFonts w:ascii="Calibri" w:eastAsia="Times New Roman" w:hAnsi="Calibri" w:cs="Calibri"/>
          <w:b/>
          <w:bCs/>
          <w:i/>
          <w:iCs/>
          <w:color w:val="767171"/>
          <w:sz w:val="26"/>
          <w:szCs w:val="26"/>
          <w:lang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eastAsia="es-ES"/>
        </w:rPr>
      </w:pPr>
      <w:r w:rsidRPr="0074751B">
        <w:rPr>
          <w:rFonts w:ascii="Calibri" w:eastAsia="Times New Roman" w:hAnsi="Calibri" w:cs="Calibri"/>
          <w:b/>
          <w:bCs/>
          <w:i/>
          <w:iCs/>
          <w:color w:val="767171"/>
          <w:sz w:val="26"/>
          <w:szCs w:val="26"/>
          <w:lang w:eastAsia="es-ES"/>
        </w:rPr>
        <w:t xml:space="preserve">“INDEBIDA FUNDAMENTACIÓN Y MOTIVACIÓN.- PROCEDE DECRETAR LA NULIDAD LISA Y LLANA.- </w:t>
      </w:r>
      <w:r w:rsidRPr="0074751B">
        <w:rPr>
          <w:rFonts w:ascii="Calibri" w:eastAsia="Times New Roman" w:hAnsi="Calibri" w:cs="Calibri"/>
          <w:i/>
          <w:iCs/>
          <w:color w:val="767171"/>
          <w:sz w:val="26"/>
          <w:szCs w:val="26"/>
          <w:lang w:eastAsia="es-E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4751B">
        <w:rPr>
          <w:rFonts w:ascii="Calibri" w:eastAsia="Times New Roman" w:hAnsi="Calibri" w:cs="Calibri"/>
          <w:color w:val="767171"/>
          <w:sz w:val="26"/>
          <w:szCs w:val="26"/>
          <w:lang w:eastAsia="es-ES"/>
        </w:rPr>
        <w:t>(</w:t>
      </w:r>
      <w:r w:rsidRPr="0074751B">
        <w:rPr>
          <w:rFonts w:ascii="Calibri" w:eastAsia="Times New Roman" w:hAnsi="Calibri" w:cs="Calibri"/>
          <w:color w:val="767171"/>
          <w:lang w:eastAsia="es-ES"/>
        </w:rPr>
        <w:t>Exp. 4.509/02. Sentencia de fecha 09 nueve de mayo de 2003. Actor: Martha Isabel Espriu Manrique</w:t>
      </w:r>
      <w:r w:rsidRPr="0074751B">
        <w:rPr>
          <w:rFonts w:ascii="Calibri" w:eastAsia="Times New Roman" w:hAnsi="Calibri" w:cs="Calibri"/>
          <w:color w:val="767171"/>
          <w:sz w:val="26"/>
          <w:szCs w:val="26"/>
          <w:lang w:eastAsia="es-ES"/>
        </w:rPr>
        <w:t xml:space="preserve">). . . . . . . </w:t>
      </w:r>
    </w:p>
    <w:p w:rsidR="0074751B" w:rsidRPr="0074751B" w:rsidRDefault="0074751B" w:rsidP="0074751B">
      <w:pPr>
        <w:spacing w:after="0" w:line="240" w:lineRule="auto"/>
        <w:ind w:firstLine="708"/>
        <w:jc w:val="both"/>
        <w:rPr>
          <w:rFonts w:ascii="Calibri" w:eastAsia="Times New Roman" w:hAnsi="Calibri" w:cs="Arial"/>
          <w:color w:val="767171"/>
          <w:sz w:val="26"/>
          <w:szCs w:val="26"/>
          <w:lang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val="es-ES" w:eastAsia="es-ES"/>
        </w:rPr>
      </w:pPr>
      <w:r w:rsidRPr="0074751B">
        <w:rPr>
          <w:rFonts w:ascii="Calibri" w:eastAsia="Times New Roman" w:hAnsi="Calibri" w:cs="Times New Roman"/>
          <w:b/>
          <w:bCs/>
          <w:i/>
          <w:iCs/>
          <w:color w:val="767171"/>
          <w:sz w:val="26"/>
          <w:szCs w:val="26"/>
          <w:lang w:val="es-ES" w:eastAsia="es-ES"/>
        </w:rPr>
        <w:t xml:space="preserve">SÉPTIMO.- </w:t>
      </w:r>
      <w:r w:rsidRPr="0074751B">
        <w:rPr>
          <w:rFonts w:ascii="Calibri" w:eastAsia="Times New Roman" w:hAnsi="Calibri" w:cs="Arial"/>
          <w:color w:val="767171"/>
          <w:sz w:val="26"/>
          <w:szCs w:val="26"/>
          <w:lang w:val="es-ES" w:eastAsia="es-ES"/>
        </w:rPr>
        <w:t xml:space="preserve">En virtud de que el primer concepto de impugnación estudiado, resultó fundado y es suficiente para decretar la nulidad total del acto impugnado; resulta innecesario el estudio del segundo expresado, ya que ello no cambiaría, ni afectaría el sentido de esta resolución. . . . . . . . . . . . . . . . . . . </w:t>
      </w:r>
      <w:r w:rsidRPr="0074751B">
        <w:rPr>
          <w:rFonts w:ascii="Calibri" w:eastAsia="Times New Roman" w:hAnsi="Calibri" w:cs="Calibri"/>
          <w:bCs/>
          <w:color w:val="767171"/>
          <w:sz w:val="26"/>
          <w:szCs w:val="26"/>
          <w:lang w:val="es-ES" w:eastAsia="es-ES"/>
        </w:rPr>
        <w:t xml:space="preserve">. . . . . . . </w:t>
      </w:r>
    </w:p>
    <w:p w:rsidR="0074751B" w:rsidRPr="0074751B" w:rsidRDefault="0074751B" w:rsidP="0074751B">
      <w:pPr>
        <w:spacing w:after="0" w:line="240" w:lineRule="auto"/>
        <w:jc w:val="both"/>
        <w:rPr>
          <w:rFonts w:ascii="Calibri" w:eastAsia="Times New Roman" w:hAnsi="Calibri" w:cs="Times New Roman"/>
          <w:b/>
          <w:bCs/>
          <w:i/>
          <w:iCs/>
          <w:color w:val="767171"/>
          <w:sz w:val="26"/>
          <w:szCs w:val="26"/>
          <w:lang w:val="es-ES" w:eastAsia="es-ES"/>
        </w:rPr>
      </w:pPr>
    </w:p>
    <w:p w:rsidR="0074751B" w:rsidRPr="0074751B" w:rsidRDefault="0074751B" w:rsidP="0074751B">
      <w:pPr>
        <w:spacing w:after="0" w:line="240" w:lineRule="auto"/>
        <w:ind w:firstLine="708"/>
        <w:jc w:val="both"/>
        <w:rPr>
          <w:rFonts w:ascii="Calibri" w:eastAsia="Times New Roman" w:hAnsi="Calibri" w:cs="Arial"/>
          <w:color w:val="767171"/>
          <w:sz w:val="26"/>
          <w:szCs w:val="27"/>
          <w:lang w:eastAsia="es-ES"/>
        </w:rPr>
      </w:pPr>
      <w:r w:rsidRPr="0074751B">
        <w:rPr>
          <w:rFonts w:ascii="Calibri" w:eastAsia="Times New Roman" w:hAnsi="Calibri" w:cs="Arial"/>
          <w:color w:val="767171"/>
          <w:sz w:val="26"/>
          <w:szCs w:val="27"/>
          <w:lang w:eastAsia="es-ES"/>
        </w:rPr>
        <w:t xml:space="preserve">Sirve de apoyo a lo anterior la tesis de jurisprudencia que a la letra señala: </w:t>
      </w:r>
    </w:p>
    <w:p w:rsidR="0074751B" w:rsidRPr="0074751B" w:rsidRDefault="0074751B" w:rsidP="0074751B">
      <w:pPr>
        <w:spacing w:after="0" w:line="240" w:lineRule="auto"/>
        <w:ind w:firstLine="708"/>
        <w:jc w:val="both"/>
        <w:rPr>
          <w:rFonts w:ascii="Calibri" w:eastAsia="Times New Roman" w:hAnsi="Calibri" w:cs="Arial"/>
          <w:color w:val="767171"/>
          <w:sz w:val="20"/>
          <w:szCs w:val="27"/>
          <w:lang w:eastAsia="es-ES"/>
        </w:rPr>
      </w:pPr>
    </w:p>
    <w:p w:rsidR="0074751B" w:rsidRPr="0074751B" w:rsidRDefault="0074751B" w:rsidP="0074751B">
      <w:pPr>
        <w:spacing w:after="0" w:line="240" w:lineRule="auto"/>
        <w:ind w:firstLine="708"/>
        <w:jc w:val="both"/>
        <w:rPr>
          <w:rFonts w:ascii="Calibri" w:eastAsia="Times New Roman" w:hAnsi="Calibri" w:cs="Times New Roman"/>
          <w:i/>
          <w:iCs/>
          <w:color w:val="767171"/>
          <w:sz w:val="26"/>
          <w:szCs w:val="27"/>
          <w:lang w:val="es-ES" w:eastAsia="es-ES"/>
        </w:rPr>
      </w:pPr>
      <w:r w:rsidRPr="0074751B">
        <w:rPr>
          <w:rFonts w:ascii="Calibri" w:eastAsia="Times New Roman" w:hAnsi="Calibri" w:cs="Times New Roman"/>
          <w:b/>
          <w:bCs/>
          <w:i/>
          <w:iCs/>
          <w:color w:val="767171"/>
          <w:sz w:val="26"/>
          <w:szCs w:val="27"/>
          <w:lang w:val="es-ES" w:eastAsia="es-ES"/>
        </w:rPr>
        <w:t xml:space="preserve">“CONCEPTOS DE VIOLACION. CUANDO SU ESTUDIO ES INNECESARIO. </w:t>
      </w:r>
      <w:r w:rsidRPr="0074751B">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4751B">
        <w:rPr>
          <w:rFonts w:ascii="Calibri" w:eastAsia="Times New Roman" w:hAnsi="Calibri" w:cs="Times New Roman"/>
          <w:color w:val="767171"/>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74751B">
        <w:rPr>
          <w:rFonts w:ascii="Calibri" w:eastAsia="Times New Roman" w:hAnsi="Calibri" w:cs="Times New Roman"/>
          <w:color w:val="767171"/>
          <w:sz w:val="24"/>
          <w:szCs w:val="24"/>
          <w:lang w:val="es-ES" w:eastAsia="es-ES"/>
        </w:rPr>
        <w:t xml:space="preserve">. . . . . </w:t>
      </w:r>
      <w:r w:rsidRPr="0074751B">
        <w:rPr>
          <w:rFonts w:ascii="Calibri" w:eastAsia="Times New Roman" w:hAnsi="Calibri" w:cs="Calibri"/>
          <w:color w:val="767171"/>
          <w:sz w:val="26"/>
          <w:szCs w:val="26"/>
          <w:lang w:val="es-ES" w:eastAsia="es-ES"/>
        </w:rPr>
        <w:t xml:space="preserve">. . . </w:t>
      </w:r>
      <w:r w:rsidRPr="0074751B">
        <w:rPr>
          <w:rFonts w:ascii="Calibri" w:eastAsia="Times New Roman" w:hAnsi="Calibri" w:cs="Times New Roman"/>
          <w:color w:val="767171"/>
          <w:sz w:val="26"/>
          <w:szCs w:val="26"/>
          <w:lang w:val="es-ES" w:eastAsia="es-ES"/>
        </w:rPr>
        <w:t xml:space="preserve">. . . . . . . . . . . . . . . . . . . . . . . . . . . . . . . . . . . . . . . . . . . . . . . . . . . . . . </w:t>
      </w:r>
    </w:p>
    <w:p w:rsidR="0074751B" w:rsidRPr="0074751B" w:rsidRDefault="0074751B" w:rsidP="0074751B">
      <w:pPr>
        <w:spacing w:after="0" w:line="240" w:lineRule="auto"/>
        <w:ind w:firstLine="708"/>
        <w:jc w:val="both"/>
        <w:rPr>
          <w:rFonts w:ascii="Calibri" w:eastAsia="Times New Roman" w:hAnsi="Calibri" w:cs="Calibri"/>
          <w:b/>
          <w:i/>
          <w:color w:val="767171"/>
          <w:sz w:val="26"/>
          <w:szCs w:val="26"/>
          <w:lang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val="es-ES" w:eastAsia="es-ES"/>
        </w:rPr>
      </w:pPr>
      <w:r w:rsidRPr="0074751B">
        <w:rPr>
          <w:rFonts w:ascii="Calibri" w:eastAsia="Times New Roman" w:hAnsi="Calibri" w:cs="Calibri"/>
          <w:b/>
          <w:i/>
          <w:color w:val="767171"/>
          <w:sz w:val="26"/>
          <w:szCs w:val="26"/>
          <w:lang w:val="es-ES" w:eastAsia="es-ES"/>
        </w:rPr>
        <w:lastRenderedPageBreak/>
        <w:t xml:space="preserve">OCTAVO.- </w:t>
      </w:r>
      <w:r w:rsidRPr="0074751B">
        <w:rPr>
          <w:rFonts w:ascii="Calibri" w:eastAsia="Times New Roman" w:hAnsi="Calibri" w:cs="Times New Roman"/>
          <w:color w:val="767171"/>
          <w:sz w:val="26"/>
          <w:szCs w:val="26"/>
          <w:lang w:val="es-ES" w:eastAsia="es-ES"/>
        </w:rPr>
        <w:t xml:space="preserve">De lo pretendido por el demandante, se encuentra también lo concerniente a que se ordene a la autoridad demandada a que devuelva la </w:t>
      </w:r>
      <w:r w:rsidRPr="0074751B">
        <w:rPr>
          <w:rFonts w:ascii="Calibri" w:eastAsia="Times New Roman" w:hAnsi="Calibri" w:cs="Times New Roman"/>
          <w:bCs/>
          <w:color w:val="767171"/>
          <w:sz w:val="26"/>
          <w:szCs w:val="26"/>
          <w:lang w:val="es-ES" w:eastAsia="es-ES"/>
        </w:rPr>
        <w:t xml:space="preserve">placa de circulación </w:t>
      </w:r>
      <w:r w:rsidRPr="0074751B">
        <w:rPr>
          <w:rFonts w:ascii="Calibri" w:eastAsia="Times New Roman" w:hAnsi="Calibri" w:cs="Times New Roman"/>
          <w:color w:val="767171"/>
          <w:sz w:val="26"/>
          <w:szCs w:val="26"/>
          <w:lang w:val="es-ES" w:eastAsia="es-ES"/>
        </w:rPr>
        <w:t xml:space="preserve">retenida en garantía de la multa que, en su caso, se impusiera. . . . . </w:t>
      </w:r>
    </w:p>
    <w:p w:rsidR="0074751B" w:rsidRPr="0074751B" w:rsidRDefault="0074751B" w:rsidP="0074751B">
      <w:pPr>
        <w:spacing w:after="0" w:line="240" w:lineRule="auto"/>
        <w:jc w:val="both"/>
        <w:rPr>
          <w:rFonts w:ascii="Calibri" w:eastAsia="Times New Roman" w:hAnsi="Calibri" w:cs="Times New Roman"/>
          <w:color w:val="767171"/>
          <w:sz w:val="20"/>
          <w:szCs w:val="20"/>
          <w:lang w:val="es-ES" w:eastAsia="es-ES"/>
        </w:rPr>
      </w:pPr>
    </w:p>
    <w:p w:rsidR="0074751B" w:rsidRPr="0074751B" w:rsidRDefault="0074751B" w:rsidP="0074751B">
      <w:pPr>
        <w:spacing w:after="0" w:line="240" w:lineRule="auto"/>
        <w:ind w:firstLine="708"/>
        <w:jc w:val="both"/>
        <w:rPr>
          <w:rFonts w:ascii="Calibri" w:eastAsia="Times New Roman" w:hAnsi="Calibri" w:cs="Times New Roman"/>
          <w:color w:val="767171"/>
          <w:sz w:val="26"/>
          <w:szCs w:val="26"/>
          <w:lang w:eastAsia="es-ES"/>
        </w:rPr>
      </w:pPr>
      <w:r w:rsidRPr="0074751B">
        <w:rPr>
          <w:rFonts w:ascii="Calibri" w:eastAsia="Times New Roman" w:hAnsi="Calibri" w:cs="Times New Roman"/>
          <w:color w:val="767171"/>
          <w:sz w:val="26"/>
          <w:szCs w:val="26"/>
          <w:lang w:eastAsia="es-ES"/>
        </w:rPr>
        <w:t xml:space="preserve">Pretensión que resulta </w:t>
      </w:r>
      <w:r w:rsidRPr="0074751B">
        <w:rPr>
          <w:rFonts w:ascii="Calibri" w:eastAsia="Times New Roman" w:hAnsi="Calibri" w:cs="Times New Roman"/>
          <w:b/>
          <w:color w:val="767171"/>
          <w:sz w:val="26"/>
          <w:szCs w:val="26"/>
          <w:lang w:eastAsia="es-ES"/>
        </w:rPr>
        <w:t>procedente</w:t>
      </w:r>
      <w:r w:rsidRPr="0074751B">
        <w:rPr>
          <w:rFonts w:ascii="Calibri" w:eastAsia="Times New Roman" w:hAnsi="Calibri" w:cs="Times New Roman"/>
          <w:color w:val="767171"/>
          <w:sz w:val="26"/>
          <w:szCs w:val="26"/>
          <w:lang w:eastAsia="es-ES"/>
        </w:rPr>
        <w:t xml:space="preserve"> al haberse decretado la nulidad total del acta de infracción impugnada, por consiguiente, con fundamento en el artículo 300, fracción V, del invocado Código de Procedimiento y Justicia Administrativa, </w:t>
      </w:r>
      <w:r w:rsidRPr="0074751B">
        <w:rPr>
          <w:rFonts w:ascii="Calibri" w:eastAsia="Times New Roman" w:hAnsi="Calibri" w:cs="Times New Roman"/>
          <w:b/>
          <w:color w:val="767171"/>
          <w:sz w:val="26"/>
          <w:szCs w:val="26"/>
          <w:lang w:eastAsia="es-ES"/>
        </w:rPr>
        <w:t>se reconoce</w:t>
      </w:r>
      <w:r w:rsidRPr="0074751B">
        <w:rPr>
          <w:rFonts w:ascii="Calibri" w:eastAsia="Times New Roman" w:hAnsi="Calibri" w:cs="Times New Roman"/>
          <w:color w:val="767171"/>
          <w:sz w:val="26"/>
          <w:szCs w:val="26"/>
          <w:lang w:eastAsia="es-ES"/>
        </w:rPr>
        <w:t xml:space="preserve"> el derecho que tiene el justiciable a la </w:t>
      </w:r>
      <w:r w:rsidRPr="0074751B">
        <w:rPr>
          <w:rFonts w:ascii="Calibri" w:eastAsia="Times New Roman" w:hAnsi="Calibri" w:cs="Times New Roman"/>
          <w:b/>
          <w:color w:val="767171"/>
          <w:sz w:val="26"/>
          <w:szCs w:val="26"/>
          <w:lang w:eastAsia="es-ES"/>
        </w:rPr>
        <w:t>devolución</w:t>
      </w:r>
      <w:r w:rsidRPr="0074751B">
        <w:rPr>
          <w:rFonts w:ascii="Calibri" w:eastAsia="Times New Roman" w:hAnsi="Calibri" w:cs="Times New Roman"/>
          <w:color w:val="767171"/>
          <w:sz w:val="26"/>
          <w:szCs w:val="26"/>
          <w:lang w:eastAsia="es-ES"/>
        </w:rPr>
        <w:t xml:space="preserve"> de la tablilla de conducir, al ya no existir razón alguna para su retención. . . . . . . . . </w:t>
      </w:r>
      <w:r w:rsidRPr="0074751B">
        <w:rPr>
          <w:rFonts w:ascii="Calibri" w:eastAsia="Times New Roman" w:hAnsi="Calibri" w:cs="Calibri"/>
          <w:bCs/>
          <w:color w:val="767171"/>
          <w:sz w:val="26"/>
          <w:szCs w:val="26"/>
          <w:lang w:eastAsia="es-ES"/>
        </w:rPr>
        <w:t xml:space="preserve">. . </w:t>
      </w: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eastAsia="es-ES"/>
        </w:rPr>
      </w:pPr>
      <w:r w:rsidRPr="0074751B">
        <w:rPr>
          <w:rFonts w:ascii="Calibri" w:eastAsia="Times New Roman" w:hAnsi="Calibri" w:cs="Calibri"/>
          <w:color w:val="767171"/>
          <w:sz w:val="26"/>
          <w:szCs w:val="26"/>
          <w:lang w:eastAsia="es-ES"/>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74751B" w:rsidRPr="0074751B" w:rsidRDefault="0074751B" w:rsidP="0074751B">
      <w:pPr>
        <w:spacing w:after="0" w:line="240" w:lineRule="auto"/>
        <w:ind w:firstLine="708"/>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jc w:val="center"/>
        <w:rPr>
          <w:rFonts w:ascii="Calibri" w:eastAsia="Times New Roman" w:hAnsi="Calibri" w:cs="Calibri"/>
          <w:i/>
          <w:iCs/>
          <w:color w:val="767171"/>
          <w:sz w:val="26"/>
          <w:szCs w:val="26"/>
          <w:lang w:eastAsia="es-ES"/>
        </w:rPr>
      </w:pPr>
      <w:r w:rsidRPr="0074751B">
        <w:rPr>
          <w:rFonts w:ascii="Calibri" w:eastAsia="Times New Roman" w:hAnsi="Calibri" w:cs="Calibri"/>
          <w:b/>
          <w:i/>
          <w:iCs/>
          <w:color w:val="767171"/>
          <w:sz w:val="26"/>
          <w:szCs w:val="26"/>
          <w:lang w:eastAsia="es-ES"/>
        </w:rPr>
        <w:t xml:space="preserve">R E S U E L V </w:t>
      </w:r>
      <w:proofErr w:type="gramStart"/>
      <w:r w:rsidRPr="0074751B">
        <w:rPr>
          <w:rFonts w:ascii="Calibri" w:eastAsia="Times New Roman" w:hAnsi="Calibri" w:cs="Calibri"/>
          <w:b/>
          <w:i/>
          <w:iCs/>
          <w:color w:val="767171"/>
          <w:sz w:val="26"/>
          <w:szCs w:val="26"/>
          <w:lang w:eastAsia="es-ES"/>
        </w:rPr>
        <w:t xml:space="preserve">E </w:t>
      </w:r>
      <w:r w:rsidRPr="0074751B">
        <w:rPr>
          <w:rFonts w:ascii="Calibri" w:eastAsia="Times New Roman" w:hAnsi="Calibri" w:cs="Calibri"/>
          <w:i/>
          <w:iCs/>
          <w:color w:val="767171"/>
          <w:sz w:val="26"/>
          <w:szCs w:val="26"/>
          <w:lang w:eastAsia="es-ES"/>
        </w:rPr>
        <w:t>:</w:t>
      </w:r>
      <w:proofErr w:type="gramEnd"/>
    </w:p>
    <w:p w:rsidR="0074751B" w:rsidRPr="0074751B" w:rsidRDefault="0074751B" w:rsidP="0074751B">
      <w:pPr>
        <w:spacing w:after="0" w:line="240" w:lineRule="auto"/>
        <w:jc w:val="both"/>
        <w:rPr>
          <w:rFonts w:ascii="Calibri" w:eastAsia="Times New Roman" w:hAnsi="Calibri" w:cs="Calibri"/>
          <w:b/>
          <w:bCs/>
          <w:i/>
          <w:iCs/>
          <w:color w:val="767171"/>
          <w:sz w:val="26"/>
          <w:szCs w:val="26"/>
          <w:lang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eastAsia="es-ES"/>
        </w:rPr>
      </w:pPr>
      <w:r w:rsidRPr="0074751B">
        <w:rPr>
          <w:rFonts w:ascii="Calibri" w:eastAsia="Times New Roman" w:hAnsi="Calibri" w:cs="Calibri"/>
          <w:b/>
          <w:bCs/>
          <w:i/>
          <w:iCs/>
          <w:color w:val="767171"/>
          <w:sz w:val="26"/>
          <w:szCs w:val="26"/>
          <w:lang w:eastAsia="es-ES"/>
        </w:rPr>
        <w:t>PRIMERO</w:t>
      </w:r>
      <w:r w:rsidRPr="0074751B">
        <w:rPr>
          <w:rFonts w:ascii="Calibri" w:eastAsia="Times New Roman" w:hAnsi="Calibri" w:cs="Calibri"/>
          <w:color w:val="767171"/>
          <w:sz w:val="26"/>
          <w:szCs w:val="26"/>
          <w:lang w:eastAsia="es-ES"/>
        </w:rPr>
        <w:t xml:space="preserve">.- Este Juzgado Segundo Administrativo Municipal determina ser </w:t>
      </w:r>
      <w:r w:rsidRPr="0074751B">
        <w:rPr>
          <w:rFonts w:ascii="Calibri" w:eastAsia="Times New Roman" w:hAnsi="Calibri" w:cs="Calibri"/>
          <w:b/>
          <w:color w:val="767171"/>
          <w:sz w:val="26"/>
          <w:szCs w:val="26"/>
          <w:lang w:eastAsia="es-ES"/>
        </w:rPr>
        <w:t>competente</w:t>
      </w:r>
      <w:r w:rsidRPr="0074751B">
        <w:rPr>
          <w:rFonts w:ascii="Calibri" w:eastAsia="Times New Roman" w:hAnsi="Calibri" w:cs="Calibri"/>
          <w:color w:val="767171"/>
          <w:sz w:val="26"/>
          <w:szCs w:val="26"/>
          <w:lang w:eastAsia="es-ES"/>
        </w:rPr>
        <w:t xml:space="preserve"> para conocer y resolver del presente proceso administrativo. . . . . . . </w:t>
      </w:r>
    </w:p>
    <w:p w:rsidR="0074751B" w:rsidRPr="0074751B" w:rsidRDefault="0074751B" w:rsidP="0074751B">
      <w:pPr>
        <w:spacing w:after="0" w:line="240" w:lineRule="auto"/>
        <w:jc w:val="both"/>
        <w:rPr>
          <w:rFonts w:ascii="Calibri" w:eastAsia="Times New Roman" w:hAnsi="Calibri" w:cs="Calibri"/>
          <w:b/>
          <w:bCs/>
          <w:i/>
          <w:iCs/>
          <w:color w:val="767171"/>
          <w:sz w:val="20"/>
          <w:szCs w:val="20"/>
          <w:lang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val="es-ES" w:eastAsia="es-ES"/>
        </w:rPr>
      </w:pPr>
      <w:r w:rsidRPr="0074751B">
        <w:rPr>
          <w:rFonts w:ascii="Calibri" w:eastAsia="Times New Roman" w:hAnsi="Calibri" w:cs="Calibri"/>
          <w:b/>
          <w:bCs/>
          <w:i/>
          <w:iCs/>
          <w:color w:val="767171"/>
          <w:sz w:val="26"/>
          <w:szCs w:val="26"/>
          <w:lang w:val="es-ES" w:eastAsia="es-ES"/>
        </w:rPr>
        <w:t xml:space="preserve">SEGUNDO.- </w:t>
      </w:r>
      <w:r w:rsidRPr="0074751B">
        <w:rPr>
          <w:rFonts w:ascii="Calibri" w:eastAsia="Times New Roman" w:hAnsi="Calibri" w:cs="Calibri"/>
          <w:color w:val="767171"/>
          <w:sz w:val="26"/>
          <w:szCs w:val="26"/>
          <w:lang w:val="es-ES" w:eastAsia="es-ES"/>
        </w:rPr>
        <w:t xml:space="preserve">Resulta </w:t>
      </w:r>
      <w:r w:rsidRPr="0074751B">
        <w:rPr>
          <w:rFonts w:ascii="Calibri" w:eastAsia="Times New Roman" w:hAnsi="Calibri" w:cs="Calibri"/>
          <w:b/>
          <w:color w:val="767171"/>
          <w:sz w:val="26"/>
          <w:szCs w:val="26"/>
          <w:lang w:val="es-ES" w:eastAsia="es-ES"/>
        </w:rPr>
        <w:t>procedente</w:t>
      </w:r>
      <w:r w:rsidRPr="0074751B">
        <w:rPr>
          <w:rFonts w:ascii="Calibri" w:eastAsia="Times New Roman" w:hAnsi="Calibri" w:cs="Calibri"/>
          <w:color w:val="767171"/>
          <w:sz w:val="26"/>
          <w:szCs w:val="26"/>
          <w:lang w:val="es-ES" w:eastAsia="es-ES"/>
        </w:rPr>
        <w:t xml:space="preserve"> el proceso administrativo promovido por el ciudadano </w:t>
      </w:r>
      <w:r w:rsidRPr="0074751B">
        <w:rPr>
          <w:rFonts w:ascii="Calibri" w:eastAsia="Times New Roman" w:hAnsi="Calibri" w:cs="Calibri"/>
          <w:b/>
          <w:color w:val="767171"/>
          <w:sz w:val="26"/>
          <w:szCs w:val="26"/>
          <w:lang w:val="es-ES" w:eastAsia="es-ES"/>
        </w:rPr>
        <w:t>*****</w:t>
      </w:r>
      <w:r w:rsidRPr="0074751B">
        <w:rPr>
          <w:rFonts w:ascii="Calibri" w:eastAsia="Times New Roman" w:hAnsi="Calibri" w:cs="Calibri"/>
          <w:color w:val="767171"/>
          <w:sz w:val="26"/>
          <w:szCs w:val="26"/>
          <w:lang w:val="es-ES" w:eastAsia="es-ES"/>
        </w:rPr>
        <w:t xml:space="preserve">, en contra del acta de infracción impugnada. . . . </w:t>
      </w:r>
      <w:r w:rsidRPr="0074751B">
        <w:rPr>
          <w:rFonts w:ascii="Calibri" w:eastAsia="Times New Roman" w:hAnsi="Calibri" w:cs="Calibri"/>
          <w:bCs/>
          <w:color w:val="767171"/>
          <w:sz w:val="26"/>
          <w:szCs w:val="26"/>
          <w:lang w:val="es-ES" w:eastAsia="es-ES"/>
        </w:rPr>
        <w:t xml:space="preserve">. . . . . . . . . . . . . . . . . . . . . . . . . . . . . . . . . . . . . . . . . . . . . . . . . . . . . . . . </w:t>
      </w:r>
    </w:p>
    <w:p w:rsidR="0074751B" w:rsidRPr="0074751B" w:rsidRDefault="0074751B" w:rsidP="0074751B">
      <w:pPr>
        <w:spacing w:after="0" w:line="240" w:lineRule="auto"/>
        <w:jc w:val="both"/>
        <w:rPr>
          <w:rFonts w:ascii="Calibri" w:eastAsia="Times New Roman" w:hAnsi="Calibri" w:cs="Times New Roman"/>
          <w:b/>
          <w:bCs/>
          <w:i/>
          <w:iCs/>
          <w:color w:val="767171"/>
          <w:sz w:val="20"/>
          <w:szCs w:val="20"/>
          <w:lang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val="es-ES" w:eastAsia="es-ES"/>
        </w:rPr>
      </w:pPr>
      <w:r w:rsidRPr="0074751B">
        <w:rPr>
          <w:rFonts w:ascii="Calibri" w:eastAsia="Times New Roman" w:hAnsi="Calibri" w:cs="Times New Roman"/>
          <w:b/>
          <w:bCs/>
          <w:i/>
          <w:iCs/>
          <w:color w:val="767171"/>
          <w:sz w:val="26"/>
          <w:szCs w:val="24"/>
          <w:lang w:val="es-ES" w:eastAsia="es-ES"/>
        </w:rPr>
        <w:t>TERCERO</w:t>
      </w:r>
      <w:r w:rsidRPr="0074751B">
        <w:rPr>
          <w:rFonts w:ascii="Calibri" w:eastAsia="Times New Roman" w:hAnsi="Calibri" w:cs="Times New Roman"/>
          <w:color w:val="767171"/>
          <w:sz w:val="26"/>
          <w:szCs w:val="24"/>
          <w:lang w:val="es-ES" w:eastAsia="es-ES"/>
        </w:rPr>
        <w:t xml:space="preserve">.- </w:t>
      </w:r>
      <w:r w:rsidRPr="0074751B">
        <w:rPr>
          <w:rFonts w:ascii="Calibri" w:eastAsia="Times New Roman" w:hAnsi="Calibri" w:cs="Calibri"/>
          <w:color w:val="767171"/>
          <w:sz w:val="26"/>
          <w:szCs w:val="26"/>
          <w:lang w:val="es-ES" w:eastAsia="es-ES"/>
        </w:rPr>
        <w:t xml:space="preserve">Se </w:t>
      </w:r>
      <w:r w:rsidRPr="0074751B">
        <w:rPr>
          <w:rFonts w:ascii="Calibri" w:eastAsia="Times New Roman" w:hAnsi="Calibri" w:cs="Calibri"/>
          <w:b/>
          <w:color w:val="767171"/>
          <w:sz w:val="26"/>
          <w:szCs w:val="26"/>
          <w:lang w:val="es-ES" w:eastAsia="es-ES"/>
        </w:rPr>
        <w:t>decreta</w:t>
      </w:r>
      <w:r w:rsidRPr="0074751B">
        <w:rPr>
          <w:rFonts w:ascii="Calibri" w:eastAsia="Times New Roman" w:hAnsi="Calibri" w:cs="Calibri"/>
          <w:color w:val="767171"/>
          <w:sz w:val="26"/>
          <w:szCs w:val="26"/>
          <w:lang w:val="es-ES" w:eastAsia="es-ES"/>
        </w:rPr>
        <w:t xml:space="preserve"> la </w:t>
      </w:r>
      <w:r w:rsidRPr="0074751B">
        <w:rPr>
          <w:rFonts w:ascii="Calibri" w:eastAsia="Times New Roman" w:hAnsi="Calibri" w:cs="Calibri"/>
          <w:b/>
          <w:color w:val="767171"/>
          <w:sz w:val="26"/>
          <w:szCs w:val="26"/>
          <w:lang w:val="es-ES" w:eastAsia="es-ES"/>
        </w:rPr>
        <w:t xml:space="preserve">NULIDAD TOTAL </w:t>
      </w:r>
      <w:r w:rsidRPr="0074751B">
        <w:rPr>
          <w:rFonts w:ascii="Calibri" w:eastAsia="Times New Roman" w:hAnsi="Calibri" w:cs="Calibri"/>
          <w:color w:val="767171"/>
          <w:sz w:val="26"/>
          <w:szCs w:val="26"/>
          <w:lang w:val="es-ES" w:eastAsia="es-ES"/>
        </w:rPr>
        <w:t xml:space="preserve">del </w:t>
      </w:r>
      <w:r w:rsidRPr="0074751B">
        <w:rPr>
          <w:rFonts w:ascii="Calibri" w:eastAsia="Times New Roman" w:hAnsi="Calibri" w:cs="Calibri"/>
          <w:b/>
          <w:color w:val="767171"/>
          <w:sz w:val="26"/>
          <w:szCs w:val="26"/>
          <w:lang w:val="es-ES" w:eastAsia="es-ES"/>
        </w:rPr>
        <w:t>Acta de Infracción</w:t>
      </w:r>
      <w:r w:rsidRPr="0074751B">
        <w:rPr>
          <w:rFonts w:ascii="Calibri" w:eastAsia="Times New Roman" w:hAnsi="Calibri" w:cs="Calibri"/>
          <w:color w:val="767171"/>
          <w:sz w:val="26"/>
          <w:szCs w:val="26"/>
          <w:lang w:val="es-ES" w:eastAsia="es-ES"/>
        </w:rPr>
        <w:t xml:space="preserve"> número</w:t>
      </w:r>
      <w:r w:rsidRPr="0074751B">
        <w:rPr>
          <w:rFonts w:ascii="Calibri" w:eastAsia="Times New Roman" w:hAnsi="Calibri" w:cs="Calibri"/>
          <w:b/>
          <w:color w:val="767171"/>
          <w:sz w:val="26"/>
          <w:szCs w:val="26"/>
          <w:lang w:val="es-ES" w:eastAsia="es-ES"/>
        </w:rPr>
        <w:t xml:space="preserve"> T-5620918 (T guion cinco-seis-dos-cero-nueve-uno-ocho), </w:t>
      </w:r>
      <w:r w:rsidRPr="0074751B">
        <w:rPr>
          <w:rFonts w:ascii="Calibri" w:eastAsia="Times New Roman" w:hAnsi="Calibri" w:cs="Calibri"/>
          <w:color w:val="767171"/>
          <w:sz w:val="26"/>
          <w:szCs w:val="26"/>
          <w:lang w:val="es-ES" w:eastAsia="es-ES"/>
        </w:rPr>
        <w:t xml:space="preserve">de fecha </w:t>
      </w:r>
      <w:r w:rsidRPr="0074751B">
        <w:rPr>
          <w:rFonts w:ascii="Calibri" w:eastAsia="Times New Roman" w:hAnsi="Calibri" w:cs="Calibri"/>
          <w:b/>
          <w:color w:val="767171"/>
          <w:sz w:val="26"/>
          <w:szCs w:val="26"/>
          <w:lang w:val="es-ES" w:eastAsia="es-ES"/>
        </w:rPr>
        <w:t>26</w:t>
      </w:r>
      <w:r w:rsidRPr="0074751B">
        <w:rPr>
          <w:rFonts w:ascii="Calibri" w:eastAsia="Times New Roman" w:hAnsi="Calibri" w:cs="Calibri"/>
          <w:color w:val="767171"/>
          <w:sz w:val="26"/>
          <w:szCs w:val="26"/>
          <w:lang w:val="es-ES" w:eastAsia="es-ES"/>
        </w:rPr>
        <w:t xml:space="preserve"> veintiséis </w:t>
      </w: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val="es-ES" w:eastAsia="es-ES"/>
        </w:rPr>
      </w:pPr>
    </w:p>
    <w:p w:rsidR="0074751B" w:rsidRPr="0074751B" w:rsidRDefault="0074751B" w:rsidP="0074751B">
      <w:pPr>
        <w:spacing w:after="0" w:line="240" w:lineRule="auto"/>
        <w:ind w:firstLine="708"/>
        <w:jc w:val="right"/>
        <w:rPr>
          <w:rFonts w:ascii="Calibri" w:eastAsia="Times New Roman" w:hAnsi="Calibri" w:cs="Calibri"/>
          <w:b/>
          <w:color w:val="767171"/>
          <w:sz w:val="26"/>
          <w:szCs w:val="26"/>
          <w:lang w:val="es-ES" w:eastAsia="es-ES"/>
        </w:rPr>
      </w:pPr>
      <w:r w:rsidRPr="0074751B">
        <w:rPr>
          <w:rFonts w:ascii="Calibri" w:eastAsia="Times New Roman" w:hAnsi="Calibri" w:cs="Calibri"/>
          <w:b/>
          <w:color w:val="767171"/>
          <w:sz w:val="26"/>
          <w:szCs w:val="26"/>
          <w:lang w:val="es-ES" w:eastAsia="es-ES"/>
        </w:rPr>
        <w:t>Expediente número 664/2doJAM/2017-JN</w:t>
      </w: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val="es-ES" w:eastAsia="es-ES"/>
        </w:rPr>
      </w:pPr>
    </w:p>
    <w:p w:rsidR="0074751B" w:rsidRPr="0074751B" w:rsidRDefault="0074751B" w:rsidP="0074751B">
      <w:pPr>
        <w:spacing w:after="0" w:line="240" w:lineRule="auto"/>
        <w:jc w:val="both"/>
        <w:rPr>
          <w:rFonts w:ascii="Calibri" w:eastAsia="Times New Roman" w:hAnsi="Calibri" w:cs="Calibri"/>
          <w:color w:val="767171"/>
          <w:sz w:val="26"/>
          <w:szCs w:val="26"/>
          <w:lang w:val="es-ES" w:eastAsia="es-ES"/>
        </w:rPr>
      </w:pPr>
      <w:proofErr w:type="gramStart"/>
      <w:r w:rsidRPr="0074751B">
        <w:rPr>
          <w:rFonts w:ascii="Calibri" w:eastAsia="Times New Roman" w:hAnsi="Calibri" w:cs="Calibri"/>
          <w:color w:val="767171"/>
          <w:sz w:val="26"/>
          <w:szCs w:val="26"/>
          <w:lang w:val="es-ES" w:eastAsia="es-ES"/>
        </w:rPr>
        <w:t>de</w:t>
      </w:r>
      <w:r w:rsidRPr="0074751B">
        <w:rPr>
          <w:rFonts w:ascii="Calibri" w:eastAsia="Times New Roman" w:hAnsi="Calibri" w:cs="Calibri"/>
          <w:b/>
          <w:color w:val="767171"/>
          <w:sz w:val="26"/>
          <w:szCs w:val="26"/>
          <w:lang w:val="es-ES" w:eastAsia="es-ES"/>
        </w:rPr>
        <w:t>mayo</w:t>
      </w:r>
      <w:proofErr w:type="gramEnd"/>
      <w:r w:rsidRPr="0074751B">
        <w:rPr>
          <w:rFonts w:ascii="Calibri" w:eastAsia="Times New Roman" w:hAnsi="Calibri" w:cs="Calibri"/>
          <w:color w:val="767171"/>
          <w:sz w:val="26"/>
          <w:szCs w:val="26"/>
          <w:lang w:val="es-ES" w:eastAsia="es-ES"/>
        </w:rPr>
        <w:t xml:space="preserve"> del año </w:t>
      </w:r>
      <w:r w:rsidRPr="0074751B">
        <w:rPr>
          <w:rFonts w:ascii="Calibri" w:eastAsia="Times New Roman" w:hAnsi="Calibri" w:cs="Calibri"/>
          <w:b/>
          <w:color w:val="767171"/>
          <w:sz w:val="26"/>
          <w:szCs w:val="26"/>
          <w:lang w:val="es-ES" w:eastAsia="es-ES"/>
        </w:rPr>
        <w:t>2017</w:t>
      </w:r>
      <w:r w:rsidRPr="0074751B">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Sexto, de la presente sentencia. </w:t>
      </w:r>
    </w:p>
    <w:p w:rsidR="0074751B" w:rsidRPr="0074751B" w:rsidRDefault="0074751B" w:rsidP="0074751B">
      <w:pPr>
        <w:spacing w:after="0" w:line="240" w:lineRule="auto"/>
        <w:jc w:val="both"/>
        <w:rPr>
          <w:rFonts w:ascii="Calibri" w:eastAsia="Times New Roman" w:hAnsi="Calibri" w:cs="Calibri"/>
          <w:b/>
          <w:bCs/>
          <w:i/>
          <w:iCs/>
          <w:color w:val="767171"/>
          <w:sz w:val="26"/>
          <w:szCs w:val="26"/>
          <w:lang w:val="es-ES" w:eastAsia="es-ES"/>
        </w:rPr>
      </w:pPr>
    </w:p>
    <w:p w:rsidR="0074751B" w:rsidRPr="0074751B" w:rsidRDefault="0074751B" w:rsidP="0074751B">
      <w:pPr>
        <w:spacing w:after="0" w:line="240" w:lineRule="auto"/>
        <w:ind w:firstLine="708"/>
        <w:jc w:val="both"/>
        <w:rPr>
          <w:rFonts w:ascii="Calibri" w:eastAsia="Times New Roman" w:hAnsi="Calibri" w:cs="Times New Roman"/>
          <w:color w:val="767171"/>
          <w:sz w:val="26"/>
          <w:szCs w:val="26"/>
          <w:lang w:val="es-ES" w:eastAsia="es-ES"/>
        </w:rPr>
      </w:pPr>
      <w:r w:rsidRPr="0074751B">
        <w:rPr>
          <w:rFonts w:ascii="Calibri" w:eastAsia="Times New Roman" w:hAnsi="Calibri" w:cs="Calibri"/>
          <w:b/>
          <w:bCs/>
          <w:i/>
          <w:iCs/>
          <w:color w:val="767171"/>
          <w:sz w:val="26"/>
          <w:szCs w:val="26"/>
          <w:lang w:val="es-ES" w:eastAsia="es-ES"/>
        </w:rPr>
        <w:t xml:space="preserve">CUARTO.- </w:t>
      </w:r>
      <w:r w:rsidRPr="0074751B">
        <w:rPr>
          <w:rFonts w:ascii="Calibri" w:eastAsia="Times New Roman" w:hAnsi="Calibri" w:cs="Calibri"/>
          <w:color w:val="767171"/>
          <w:sz w:val="26"/>
          <w:szCs w:val="26"/>
          <w:lang w:val="es-ES" w:eastAsia="es-ES"/>
        </w:rPr>
        <w:t xml:space="preserve">Se </w:t>
      </w:r>
      <w:r w:rsidRPr="0074751B">
        <w:rPr>
          <w:rFonts w:ascii="Calibri" w:eastAsia="Times New Roman" w:hAnsi="Calibri" w:cs="Calibri"/>
          <w:b/>
          <w:color w:val="767171"/>
          <w:sz w:val="26"/>
          <w:szCs w:val="26"/>
          <w:lang w:val="es-ES" w:eastAsia="es-ES"/>
        </w:rPr>
        <w:t>ordena</w:t>
      </w:r>
      <w:r w:rsidRPr="0074751B">
        <w:rPr>
          <w:rFonts w:ascii="Calibri" w:eastAsia="Times New Roman" w:hAnsi="Calibri" w:cs="Calibri"/>
          <w:color w:val="767171"/>
          <w:sz w:val="26"/>
          <w:szCs w:val="26"/>
          <w:lang w:val="es-ES" w:eastAsia="es-ES"/>
        </w:rPr>
        <w:t xml:space="preserve"> al Agente de Tránsito de nombre </w:t>
      </w:r>
      <w:r w:rsidRPr="0074751B">
        <w:rPr>
          <w:rFonts w:ascii="Calibri" w:eastAsia="Times New Roman" w:hAnsi="Calibri" w:cs="Calibri"/>
          <w:b/>
          <w:color w:val="767171"/>
          <w:sz w:val="26"/>
          <w:szCs w:val="26"/>
          <w:lang w:val="es-ES" w:eastAsia="es-ES"/>
        </w:rPr>
        <w:t>*****</w:t>
      </w:r>
      <w:r w:rsidRPr="0074751B">
        <w:rPr>
          <w:rFonts w:ascii="Calibri" w:eastAsia="Times New Roman" w:hAnsi="Calibri" w:cs="Calibri"/>
          <w:color w:val="767171"/>
          <w:sz w:val="26"/>
          <w:szCs w:val="26"/>
          <w:lang w:val="es-ES" w:eastAsia="es-ES"/>
        </w:rPr>
        <w:t xml:space="preserve">, a que </w:t>
      </w:r>
      <w:r w:rsidRPr="0074751B">
        <w:rPr>
          <w:rFonts w:ascii="Calibri" w:eastAsia="Times New Roman" w:hAnsi="Calibri" w:cs="Calibri"/>
          <w:b/>
          <w:color w:val="767171"/>
          <w:sz w:val="26"/>
          <w:szCs w:val="26"/>
          <w:lang w:val="es-ES" w:eastAsia="es-ES"/>
        </w:rPr>
        <w:t>devuelva</w:t>
      </w:r>
      <w:r w:rsidRPr="0074751B">
        <w:rPr>
          <w:rFonts w:ascii="Calibri" w:eastAsia="Times New Roman" w:hAnsi="Calibri" w:cs="Calibri"/>
          <w:color w:val="767171"/>
          <w:sz w:val="26"/>
          <w:szCs w:val="26"/>
          <w:lang w:val="es-ES" w:eastAsia="es-ES"/>
        </w:rPr>
        <w:t xml:space="preserve"> al ciudadano </w:t>
      </w:r>
      <w:r w:rsidRPr="0074751B">
        <w:rPr>
          <w:rFonts w:ascii="Calibri" w:eastAsia="Times New Roman" w:hAnsi="Calibri" w:cs="Calibri"/>
          <w:b/>
          <w:color w:val="767171"/>
          <w:sz w:val="26"/>
          <w:szCs w:val="26"/>
          <w:lang w:val="es-ES" w:eastAsia="es-ES"/>
        </w:rPr>
        <w:t>*****</w:t>
      </w:r>
      <w:r w:rsidRPr="0074751B">
        <w:rPr>
          <w:rFonts w:ascii="Calibri" w:eastAsia="Times New Roman" w:hAnsi="Calibri" w:cs="Calibri"/>
          <w:color w:val="767171"/>
          <w:sz w:val="26"/>
          <w:szCs w:val="26"/>
          <w:lang w:val="es-ES" w:eastAsia="es-ES"/>
        </w:rPr>
        <w:t xml:space="preserve">, </w:t>
      </w:r>
      <w:r w:rsidRPr="0074751B">
        <w:rPr>
          <w:rFonts w:ascii="Calibri" w:eastAsia="Times New Roman" w:hAnsi="Calibri" w:cs="Times New Roman"/>
          <w:color w:val="767171"/>
          <w:sz w:val="26"/>
          <w:szCs w:val="26"/>
          <w:lang w:val="es-ES" w:eastAsia="es-ES"/>
        </w:rPr>
        <w:t xml:space="preserve">la </w:t>
      </w:r>
      <w:r w:rsidRPr="0074751B">
        <w:rPr>
          <w:rFonts w:ascii="Calibri" w:eastAsia="Times New Roman" w:hAnsi="Calibri" w:cs="Times New Roman"/>
          <w:b/>
          <w:color w:val="767171"/>
          <w:sz w:val="26"/>
          <w:szCs w:val="26"/>
          <w:lang w:val="es-ES" w:eastAsia="es-ES"/>
        </w:rPr>
        <w:t>placa de circulación</w:t>
      </w:r>
      <w:r w:rsidRPr="0074751B">
        <w:rPr>
          <w:rFonts w:ascii="Calibri" w:eastAsia="Times New Roman" w:hAnsi="Calibri" w:cs="Times New Roman"/>
          <w:color w:val="767171"/>
          <w:sz w:val="26"/>
          <w:szCs w:val="26"/>
          <w:lang w:val="es-ES" w:eastAsia="es-ES"/>
        </w:rPr>
        <w:t xml:space="preserve"> del vehículo, retenida en garantía. E</w:t>
      </w:r>
      <w:r w:rsidRPr="0074751B">
        <w:rPr>
          <w:rFonts w:ascii="Calibri" w:eastAsia="Times New Roman" w:hAnsi="Calibri" w:cs="Calibri"/>
          <w:bCs/>
          <w:color w:val="767171"/>
          <w:sz w:val="26"/>
          <w:szCs w:val="26"/>
          <w:lang w:val="es-ES" w:eastAsia="es-ES"/>
        </w:rPr>
        <w:t>llo en razón a lo expresado en el Considerando Octavo de este mismo fallo</w:t>
      </w:r>
      <w:r w:rsidRPr="0074751B">
        <w:rPr>
          <w:rFonts w:ascii="Calibri" w:eastAsia="Times New Roman" w:hAnsi="Calibri" w:cs="Times New Roman"/>
          <w:color w:val="767171"/>
          <w:sz w:val="26"/>
          <w:szCs w:val="26"/>
          <w:lang w:val="es-ES" w:eastAsia="es-ES"/>
        </w:rPr>
        <w:t xml:space="preserve">. . . . . . . . . . . . . . . . . . . . . . . . . . . . . . . . . . </w:t>
      </w:r>
    </w:p>
    <w:p w:rsidR="0074751B" w:rsidRPr="0074751B" w:rsidRDefault="0074751B" w:rsidP="0074751B">
      <w:pPr>
        <w:spacing w:after="0" w:line="240" w:lineRule="auto"/>
        <w:jc w:val="both"/>
        <w:rPr>
          <w:rFonts w:ascii="Calibri" w:eastAsia="Times New Roman" w:hAnsi="Calibri" w:cs="Calibri"/>
          <w:b/>
          <w:color w:val="767171"/>
          <w:sz w:val="26"/>
          <w:szCs w:val="26"/>
          <w:lang w:val="es-ES"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val="es-ES" w:eastAsia="es-ES"/>
        </w:rPr>
      </w:pPr>
      <w:r w:rsidRPr="0074751B">
        <w:rPr>
          <w:rFonts w:ascii="Calibri" w:eastAsia="Times New Roman" w:hAnsi="Calibri" w:cs="Calibri"/>
          <w:b/>
          <w:color w:val="767171"/>
          <w:sz w:val="26"/>
          <w:szCs w:val="26"/>
          <w:lang w:val="es-ES" w:eastAsia="es-ES"/>
        </w:rPr>
        <w:t>Devolución</w:t>
      </w:r>
      <w:r w:rsidRPr="0074751B">
        <w:rPr>
          <w:rFonts w:ascii="Calibri" w:eastAsia="Times New Roman" w:hAnsi="Calibri" w:cs="Calibri"/>
          <w:color w:val="767171"/>
          <w:sz w:val="26"/>
          <w:szCs w:val="26"/>
          <w:lang w:val="es-ES" w:eastAsia="es-ES"/>
        </w:rPr>
        <w:t xml:space="preserve"> que se deberá realizar dentro de los </w:t>
      </w:r>
      <w:r w:rsidRPr="0074751B">
        <w:rPr>
          <w:rFonts w:ascii="Calibri" w:eastAsia="Times New Roman" w:hAnsi="Calibri" w:cs="Calibri"/>
          <w:b/>
          <w:color w:val="767171"/>
          <w:sz w:val="26"/>
          <w:szCs w:val="26"/>
          <w:lang w:val="es-ES" w:eastAsia="es-ES"/>
        </w:rPr>
        <w:t>15 quince días hábiles</w:t>
      </w:r>
      <w:r w:rsidRPr="0074751B">
        <w:rPr>
          <w:rFonts w:ascii="Calibri" w:eastAsia="Times New Roman" w:hAnsi="Calibri" w:cs="Calibri"/>
          <w:color w:val="767171"/>
          <w:sz w:val="26"/>
          <w:szCs w:val="26"/>
          <w:lang w:val="es-ES" w:eastAsia="es-ES"/>
        </w:rPr>
        <w:t xml:space="preserve"> siguientes a la fecha en que </w:t>
      </w:r>
      <w:r w:rsidRPr="0074751B">
        <w:rPr>
          <w:rFonts w:ascii="Calibri" w:eastAsia="Times New Roman" w:hAnsi="Calibri" w:cs="Calibri"/>
          <w:b/>
          <w:color w:val="767171"/>
          <w:sz w:val="26"/>
          <w:szCs w:val="26"/>
          <w:lang w:val="es-ES" w:eastAsia="es-ES"/>
        </w:rPr>
        <w:t>cause ejecutoria</w:t>
      </w:r>
      <w:r w:rsidRPr="0074751B">
        <w:rPr>
          <w:rFonts w:ascii="Calibri" w:eastAsia="Times New Roman" w:hAnsi="Calibri" w:cs="Calibri"/>
          <w:color w:val="767171"/>
          <w:sz w:val="26"/>
          <w:szCs w:val="26"/>
          <w:lang w:val="es-ES" w:eastAsia="es-ES"/>
        </w:rPr>
        <w:t xml:space="preserve"> la presente resolución; debiendo </w:t>
      </w:r>
      <w:r w:rsidRPr="0074751B">
        <w:rPr>
          <w:rFonts w:ascii="Calibri" w:eastAsia="Times New Roman" w:hAnsi="Calibri" w:cs="Calibri"/>
          <w:b/>
          <w:color w:val="767171"/>
          <w:sz w:val="26"/>
          <w:szCs w:val="26"/>
          <w:lang w:val="es-ES" w:eastAsia="es-ES"/>
        </w:rPr>
        <w:t>informar</w:t>
      </w:r>
      <w:r w:rsidRPr="0074751B">
        <w:rPr>
          <w:rFonts w:ascii="Calibri" w:eastAsia="Times New Roman" w:hAnsi="Calibri" w:cs="Calibri"/>
          <w:color w:val="767171"/>
          <w:sz w:val="26"/>
          <w:szCs w:val="26"/>
          <w:lang w:val="es-ES" w:eastAsia="es-ES"/>
        </w:rPr>
        <w:t xml:space="preserve"> a este Juzgado del cumplimiento dado al presente resolutivo, acompañando las constancias relativas que así lo acrediten. . . . . . . . . . . . . . . . . . . </w:t>
      </w:r>
    </w:p>
    <w:p w:rsidR="0074751B" w:rsidRPr="0074751B" w:rsidRDefault="0074751B" w:rsidP="0074751B">
      <w:pPr>
        <w:spacing w:after="0" w:line="240" w:lineRule="auto"/>
        <w:jc w:val="both"/>
        <w:rPr>
          <w:rFonts w:ascii="Calibri" w:eastAsia="Times New Roman" w:hAnsi="Calibri" w:cs="Calibri"/>
          <w:color w:val="767171"/>
          <w:sz w:val="26"/>
          <w:szCs w:val="26"/>
          <w:lang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eastAsia="es-ES"/>
        </w:rPr>
      </w:pPr>
      <w:r w:rsidRPr="0074751B">
        <w:rPr>
          <w:rFonts w:ascii="Calibri" w:eastAsia="Times New Roman" w:hAnsi="Calibri" w:cs="Calibri"/>
          <w:color w:val="767171"/>
          <w:sz w:val="26"/>
          <w:szCs w:val="26"/>
          <w:lang w:eastAsia="es-ES"/>
        </w:rPr>
        <w:lastRenderedPageBreak/>
        <w:t xml:space="preserve">Notifíquese a la autoridad demandada por oficio y por correo electrónico; y, a la parte actora, personalmente y también por correo electrónico. . . . . . . . . . . </w:t>
      </w: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ind w:firstLine="708"/>
        <w:jc w:val="both"/>
        <w:rPr>
          <w:rFonts w:ascii="Calibri" w:eastAsia="Times New Roman" w:hAnsi="Calibri" w:cs="Calibri"/>
          <w:b/>
          <w:bCs/>
          <w:color w:val="767171"/>
          <w:sz w:val="26"/>
          <w:szCs w:val="26"/>
          <w:lang w:eastAsia="es-ES"/>
        </w:rPr>
      </w:pPr>
      <w:r w:rsidRPr="0074751B">
        <w:rPr>
          <w:rFonts w:ascii="Calibri" w:eastAsia="Times New Roman"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eastAsia="es-ES"/>
        </w:rPr>
      </w:pP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eastAsia="es-ES"/>
        </w:rPr>
      </w:pPr>
      <w:r w:rsidRPr="0074751B">
        <w:rPr>
          <w:rFonts w:ascii="Calibri" w:eastAsia="Times New Roman" w:hAnsi="Calibri" w:cs="Calibri"/>
          <w:color w:val="767171"/>
          <w:sz w:val="26"/>
          <w:szCs w:val="26"/>
          <w:lang w:eastAsia="es-ES"/>
        </w:rPr>
        <w:t xml:space="preserve">Así lo resolvió y firma el Licenciado </w:t>
      </w:r>
      <w:r w:rsidRPr="0074751B">
        <w:rPr>
          <w:rFonts w:ascii="Calibri" w:eastAsia="Times New Roman" w:hAnsi="Calibri" w:cs="Calibri"/>
          <w:b/>
          <w:bCs/>
          <w:color w:val="767171"/>
          <w:sz w:val="26"/>
          <w:szCs w:val="26"/>
          <w:lang w:eastAsia="es-ES"/>
        </w:rPr>
        <w:t>Ernesto Alejandro Mora Álvarez</w:t>
      </w:r>
      <w:r w:rsidRPr="0074751B">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la Licenciada </w:t>
      </w:r>
      <w:r w:rsidRPr="0074751B">
        <w:rPr>
          <w:rFonts w:ascii="Calibri" w:eastAsia="Times New Roman" w:hAnsi="Calibri" w:cs="Calibri"/>
          <w:b/>
          <w:bCs/>
          <w:color w:val="767171"/>
          <w:sz w:val="26"/>
          <w:szCs w:val="26"/>
          <w:lang w:eastAsia="es-ES"/>
        </w:rPr>
        <w:t>María del Rocío Villanueva Sánchez</w:t>
      </w:r>
      <w:r w:rsidRPr="0074751B">
        <w:rPr>
          <w:rFonts w:ascii="Calibri" w:eastAsia="Times New Roman" w:hAnsi="Calibri" w:cs="Calibri"/>
          <w:color w:val="767171"/>
          <w:sz w:val="26"/>
          <w:szCs w:val="26"/>
          <w:lang w:eastAsia="es-ES"/>
        </w:rPr>
        <w:t xml:space="preserve">,  quien da fe. . . . . . . . . . . . . . . . . . . . . . . . . . . . . . . . . . . . . . . . . . </w:t>
      </w:r>
    </w:p>
    <w:p w:rsidR="0074751B" w:rsidRPr="0074751B" w:rsidRDefault="0074751B" w:rsidP="0074751B">
      <w:pPr>
        <w:spacing w:after="0" w:line="240" w:lineRule="auto"/>
        <w:ind w:firstLine="708"/>
        <w:jc w:val="both"/>
        <w:rPr>
          <w:rFonts w:ascii="Calibri" w:eastAsia="Times New Roman" w:hAnsi="Calibri" w:cs="Calibri"/>
          <w:color w:val="767171"/>
          <w:sz w:val="26"/>
          <w:szCs w:val="26"/>
          <w:lang w:eastAsia="es-ES"/>
        </w:rPr>
      </w:pPr>
    </w:p>
    <w:p w:rsidR="0074751B" w:rsidRPr="0074751B" w:rsidRDefault="0074751B" w:rsidP="0074751B">
      <w:pPr>
        <w:spacing w:after="0" w:line="240" w:lineRule="auto"/>
        <w:ind w:firstLine="708"/>
        <w:jc w:val="both"/>
        <w:rPr>
          <w:rFonts w:ascii="Times New Roman" w:eastAsia="Times New Roman" w:hAnsi="Times New Roman" w:cs="Times New Roman"/>
          <w:color w:val="767171"/>
          <w:sz w:val="24"/>
          <w:szCs w:val="24"/>
          <w:lang w:eastAsia="es-ES"/>
        </w:rPr>
      </w:pP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jc w:val="both"/>
        <w:rPr>
          <w:rFonts w:ascii="Calibri" w:eastAsia="Times New Roman" w:hAnsi="Calibri" w:cs="Calibri"/>
          <w:color w:val="767171"/>
          <w:sz w:val="20"/>
          <w:szCs w:val="20"/>
          <w:lang w:eastAsia="es-ES"/>
        </w:rPr>
      </w:pPr>
    </w:p>
    <w:p w:rsidR="0074751B" w:rsidRPr="0074751B" w:rsidRDefault="0074751B" w:rsidP="0074751B">
      <w:pPr>
        <w:spacing w:after="0" w:line="240" w:lineRule="auto"/>
        <w:rPr>
          <w:rFonts w:ascii="Times New Roman" w:eastAsia="Times New Roman" w:hAnsi="Times New Roman" w:cs="Times New Roman"/>
          <w:color w:val="767171"/>
          <w:sz w:val="24"/>
          <w:szCs w:val="24"/>
          <w:lang w:val="es-ES" w:eastAsia="es-ES"/>
        </w:rPr>
      </w:pPr>
    </w:p>
    <w:p w:rsidR="0074751B" w:rsidRPr="0074751B" w:rsidRDefault="0074751B" w:rsidP="0074751B">
      <w:pPr>
        <w:spacing w:after="0" w:line="240" w:lineRule="auto"/>
        <w:rPr>
          <w:rFonts w:ascii="Times New Roman" w:eastAsia="Times New Roman" w:hAnsi="Times New Roman" w:cs="Times New Roman"/>
          <w:color w:val="767171"/>
          <w:sz w:val="24"/>
          <w:szCs w:val="24"/>
          <w:lang w:val="es-ES" w:eastAsia="es-ES"/>
        </w:rPr>
      </w:pPr>
    </w:p>
    <w:p w:rsidR="0074751B" w:rsidRPr="0074751B" w:rsidRDefault="0074751B" w:rsidP="0074751B">
      <w:pPr>
        <w:spacing w:after="0" w:line="240" w:lineRule="auto"/>
        <w:rPr>
          <w:rFonts w:ascii="Times New Roman" w:eastAsia="Times New Roman" w:hAnsi="Times New Roman" w:cs="Times New Roman"/>
          <w:color w:val="767171"/>
          <w:sz w:val="24"/>
          <w:szCs w:val="24"/>
          <w:lang w:val="es-ES" w:eastAsia="es-ES"/>
        </w:rPr>
      </w:pPr>
    </w:p>
    <w:p w:rsidR="0074751B" w:rsidRPr="0074751B" w:rsidRDefault="0074751B" w:rsidP="0074751B">
      <w:pPr>
        <w:spacing w:after="0" w:line="240" w:lineRule="auto"/>
        <w:rPr>
          <w:rFonts w:ascii="Times New Roman" w:eastAsia="Times New Roman" w:hAnsi="Times New Roman" w:cs="Times New Roman"/>
          <w:color w:val="767171"/>
          <w:sz w:val="24"/>
          <w:szCs w:val="24"/>
          <w:lang w:val="es-ES" w:eastAsia="es-ES"/>
        </w:rPr>
      </w:pPr>
    </w:p>
    <w:p w:rsidR="0074751B" w:rsidRPr="0074751B" w:rsidRDefault="0074751B" w:rsidP="0074751B">
      <w:pPr>
        <w:spacing w:after="0" w:line="240" w:lineRule="auto"/>
        <w:rPr>
          <w:rFonts w:ascii="Times New Roman" w:eastAsia="Times New Roman" w:hAnsi="Times New Roman" w:cs="Times New Roman"/>
          <w:color w:val="767171"/>
          <w:sz w:val="24"/>
          <w:szCs w:val="24"/>
          <w:lang w:val="es-ES" w:eastAsia="es-ES"/>
        </w:rPr>
      </w:pPr>
    </w:p>
    <w:p w:rsidR="0074751B" w:rsidRPr="0074751B" w:rsidRDefault="0074751B" w:rsidP="0074751B">
      <w:pPr>
        <w:spacing w:after="0" w:line="240" w:lineRule="auto"/>
        <w:ind w:firstLine="708"/>
        <w:jc w:val="both"/>
        <w:rPr>
          <w:rFonts w:ascii="Calibri" w:eastAsia="Times New Roman" w:hAnsi="Calibri" w:cs="Times New Roman"/>
          <w:b/>
          <w:color w:val="767171"/>
          <w:sz w:val="24"/>
          <w:szCs w:val="24"/>
          <w:lang w:val="es-ES" w:eastAsia="es-ES"/>
        </w:rPr>
      </w:pPr>
      <w:r w:rsidRPr="0074751B">
        <w:rPr>
          <w:rFonts w:ascii="Calibri" w:eastAsia="Times New Roman" w:hAnsi="Calibri" w:cs="Times New Roman"/>
          <w:b/>
          <w:color w:val="767171"/>
          <w:sz w:val="24"/>
          <w:szCs w:val="24"/>
          <w:lang w:val="es-ES" w:eastAsia="es-ES"/>
        </w:rPr>
        <w:t>LA PRESENTE FOJA FORMA PARTE DE LA SENTENCIA DICTADA EL DÍA 31 TREINTA Y UNO DE ENERO DEL AÑO 2018 DOS MIL DIECIOCHO, EN EL PROCESO ADMINISTRATIVO CON NÚMERO DE EXPEDIENTE 664/2doJAM/2017-JN. . . . . . . . . . . . .</w:t>
      </w:r>
    </w:p>
    <w:p w:rsidR="00AB1F38" w:rsidRDefault="0074751B"/>
    <w:sectPr w:rsidR="00AB1F38" w:rsidSect="004E7F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74751B"/>
    <w:rsid w:val="004E7F7D"/>
    <w:rsid w:val="0074751B"/>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3507</Words>
  <Characters>19294</Characters>
  <Application>Microsoft Office Word</Application>
  <DocSecurity>0</DocSecurity>
  <Lines>160</Lines>
  <Paragraphs>45</Paragraphs>
  <ScaleCrop>false</ScaleCrop>
  <Company>soporte</Company>
  <LinksUpToDate>false</LinksUpToDate>
  <CharactersWithSpaces>22756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2018-02-27T16:07:00Z</dcterms:created>
  <dcterms:modified xsi:type="dcterms:W3CDTF">2018-02-27T16:08:00Z</dcterms:modified>
</cp:coreProperties>
</file>